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8AC" w:rsidRDefault="00A358AC" w:rsidP="00A358AC">
      <w:pPr>
        <w:jc w:val="center"/>
        <w:rPr>
          <w:rFonts w:cstheme="minorHAnsi"/>
          <w:bCs/>
          <w:color w:val="000000"/>
          <w:sz w:val="18"/>
          <w:szCs w:val="18"/>
        </w:rPr>
      </w:pPr>
    </w:p>
    <w:p w:rsidR="0016538F" w:rsidRDefault="0016538F" w:rsidP="00A358AC">
      <w:pPr>
        <w:jc w:val="center"/>
        <w:rPr>
          <w:rFonts w:cstheme="minorHAnsi"/>
          <w:bCs/>
          <w:color w:val="000000"/>
          <w:sz w:val="18"/>
          <w:szCs w:val="18"/>
        </w:rPr>
      </w:pPr>
    </w:p>
    <w:p w:rsidR="0016538F" w:rsidRDefault="0016538F" w:rsidP="00A358AC">
      <w:pPr>
        <w:jc w:val="center"/>
        <w:rPr>
          <w:rFonts w:cstheme="minorHAnsi"/>
          <w:bCs/>
          <w:color w:val="000000"/>
          <w:sz w:val="18"/>
          <w:szCs w:val="18"/>
        </w:rPr>
      </w:pPr>
    </w:p>
    <w:p w:rsidR="00A358AC" w:rsidRPr="00802060" w:rsidRDefault="00A358AC" w:rsidP="00A358AC">
      <w:pPr>
        <w:jc w:val="center"/>
        <w:rPr>
          <w:rFonts w:cstheme="minorHAnsi"/>
          <w:bCs/>
          <w:color w:val="000000"/>
          <w:sz w:val="18"/>
          <w:szCs w:val="18"/>
        </w:rPr>
      </w:pPr>
      <w:r w:rsidRPr="00802060">
        <w:rPr>
          <w:rFonts w:cstheme="minorHAnsi"/>
          <w:bCs/>
          <w:noProof/>
          <w:color w:val="000000"/>
          <w:sz w:val="18"/>
          <w:szCs w:val="18"/>
        </w:rPr>
        <w:drawing>
          <wp:inline distT="0" distB="0" distL="0" distR="0" wp14:anchorId="27610103" wp14:editId="4F70A61B">
            <wp:extent cx="914401" cy="914400"/>
            <wp:effectExtent l="152400" t="152400" r="342900" b="342900"/>
            <wp:docPr id="12" name="Picture 11" descr="LOGOMITI-normal 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LOGOMITI-normal res.gif"/>
                    <pic:cNvPicPr>
                      <a:picLocks noChangeAspect="1"/>
                    </pic:cNvPicPr>
                  </pic:nvPicPr>
                  <pic:blipFill>
                    <a:blip r:embed="rId6" cstate="print"/>
                    <a:stretch>
                      <a:fillRect/>
                    </a:stretch>
                  </pic:blipFill>
                  <pic:spPr>
                    <a:xfrm>
                      <a:off x="0" y="0"/>
                      <a:ext cx="914401" cy="914400"/>
                    </a:xfrm>
                    <a:prstGeom prst="rect">
                      <a:avLst/>
                    </a:prstGeom>
                    <a:ln>
                      <a:noFill/>
                    </a:ln>
                    <a:effectLst>
                      <a:outerShdw blurRad="292100" dist="139700" dir="2700000" algn="tl" rotWithShape="0">
                        <a:srgbClr val="333333">
                          <a:alpha val="65000"/>
                        </a:srgbClr>
                      </a:outerShdw>
                    </a:effectLst>
                  </pic:spPr>
                </pic:pic>
              </a:graphicData>
            </a:graphic>
          </wp:inline>
        </w:drawing>
      </w:r>
    </w:p>
    <w:p w:rsidR="00A358AC" w:rsidRPr="00802060" w:rsidRDefault="00A358AC" w:rsidP="00A358AC">
      <w:pPr>
        <w:jc w:val="center"/>
        <w:rPr>
          <w:rFonts w:cstheme="minorHAnsi"/>
          <w:b/>
          <w:bCs/>
          <w:sz w:val="36"/>
          <w:szCs w:val="36"/>
        </w:rPr>
      </w:pPr>
      <w:r w:rsidRPr="00802060">
        <w:rPr>
          <w:rFonts w:cstheme="minorHAnsi"/>
          <w:b/>
          <w:bCs/>
          <w:color w:val="000000"/>
          <w:sz w:val="36"/>
          <w:szCs w:val="36"/>
        </w:rPr>
        <w:t xml:space="preserve">Seminar Standards 2011: </w:t>
      </w:r>
      <w:r w:rsidRPr="00802060">
        <w:rPr>
          <w:rFonts w:cstheme="minorHAnsi"/>
          <w:b/>
          <w:bCs/>
          <w:sz w:val="36"/>
          <w:szCs w:val="36"/>
        </w:rPr>
        <w:t xml:space="preserve">Standards </w:t>
      </w:r>
      <w:proofErr w:type="gramStart"/>
      <w:r w:rsidRPr="00802060">
        <w:rPr>
          <w:rFonts w:cstheme="minorHAnsi"/>
          <w:b/>
          <w:bCs/>
          <w:sz w:val="36"/>
          <w:szCs w:val="36"/>
        </w:rPr>
        <w:t>Towards</w:t>
      </w:r>
      <w:proofErr w:type="gramEnd"/>
      <w:r w:rsidRPr="00802060">
        <w:rPr>
          <w:rFonts w:cstheme="minorHAnsi"/>
          <w:b/>
          <w:bCs/>
          <w:sz w:val="36"/>
          <w:szCs w:val="36"/>
        </w:rPr>
        <w:t xml:space="preserve"> Increasing Market Competitiveness</w:t>
      </w:r>
    </w:p>
    <w:p w:rsidR="00A358AC" w:rsidRPr="00802060" w:rsidRDefault="00A358AC" w:rsidP="00A358AC">
      <w:pPr>
        <w:spacing w:after="0"/>
        <w:jc w:val="center"/>
        <w:rPr>
          <w:rFonts w:cstheme="minorHAnsi"/>
          <w:bCs/>
          <w:sz w:val="28"/>
          <w:szCs w:val="28"/>
        </w:rPr>
      </w:pPr>
      <w:r w:rsidRPr="00802060">
        <w:rPr>
          <w:rFonts w:cstheme="minorHAnsi"/>
          <w:bCs/>
          <w:sz w:val="28"/>
          <w:szCs w:val="28"/>
        </w:rPr>
        <w:t>13 December 2011</w:t>
      </w:r>
    </w:p>
    <w:p w:rsidR="00A358AC" w:rsidRDefault="00A358AC" w:rsidP="00A358AC">
      <w:pPr>
        <w:spacing w:after="0"/>
        <w:jc w:val="center"/>
        <w:rPr>
          <w:rFonts w:cstheme="minorHAnsi"/>
          <w:bCs/>
          <w:sz w:val="28"/>
          <w:szCs w:val="28"/>
        </w:rPr>
      </w:pPr>
      <w:proofErr w:type="spellStart"/>
      <w:r w:rsidRPr="00802060">
        <w:rPr>
          <w:rFonts w:cstheme="minorHAnsi"/>
          <w:bCs/>
          <w:sz w:val="28"/>
          <w:szCs w:val="28"/>
        </w:rPr>
        <w:t>Nilam</w:t>
      </w:r>
      <w:proofErr w:type="spellEnd"/>
      <w:r w:rsidRPr="00802060">
        <w:rPr>
          <w:rFonts w:cstheme="minorHAnsi"/>
          <w:bCs/>
          <w:sz w:val="28"/>
          <w:szCs w:val="28"/>
        </w:rPr>
        <w:t xml:space="preserve"> Hall, MITI</w:t>
      </w:r>
    </w:p>
    <w:p w:rsidR="00A358AC" w:rsidRDefault="00A358AC" w:rsidP="00A358AC">
      <w:pPr>
        <w:spacing w:after="0"/>
        <w:jc w:val="center"/>
        <w:rPr>
          <w:rFonts w:cstheme="minorHAnsi"/>
          <w:bCs/>
          <w:sz w:val="28"/>
          <w:szCs w:val="28"/>
        </w:rPr>
      </w:pPr>
    </w:p>
    <w:p w:rsidR="00C27738" w:rsidRDefault="00C27738"/>
    <w:p w:rsidR="00A358AC" w:rsidRDefault="00A358AC"/>
    <w:p w:rsidR="00A358AC" w:rsidRDefault="00A358AC"/>
    <w:p w:rsidR="00A358AC" w:rsidRDefault="00A358AC"/>
    <w:p w:rsidR="00A358AC" w:rsidRDefault="00A358AC"/>
    <w:p w:rsidR="00A358AC" w:rsidRDefault="00A358AC"/>
    <w:p w:rsidR="00A358AC" w:rsidRDefault="00A358AC"/>
    <w:p w:rsidR="00A358AC" w:rsidRDefault="00A358AC" w:rsidP="00A358AC"/>
    <w:p w:rsidR="00A358AC" w:rsidRDefault="00A358AC" w:rsidP="00A358AC">
      <w:pPr>
        <w:spacing w:after="0"/>
        <w:jc w:val="center"/>
        <w:rPr>
          <w:rFonts w:cstheme="minorHAnsi"/>
          <w:b/>
          <w:sz w:val="44"/>
          <w:szCs w:val="44"/>
          <w:u w:val="single"/>
        </w:rPr>
      </w:pPr>
      <w:r w:rsidRPr="00424CFB">
        <w:rPr>
          <w:rFonts w:cstheme="minorHAnsi"/>
          <w:b/>
          <w:sz w:val="44"/>
          <w:szCs w:val="44"/>
          <w:u w:val="single"/>
        </w:rPr>
        <w:lastRenderedPageBreak/>
        <w:t>OBJECTIVES</w:t>
      </w:r>
    </w:p>
    <w:p w:rsidR="00A358AC" w:rsidRPr="00036094" w:rsidRDefault="00A358AC" w:rsidP="00A358AC">
      <w:pPr>
        <w:spacing w:after="0"/>
        <w:jc w:val="center"/>
        <w:rPr>
          <w:rFonts w:cstheme="minorHAnsi"/>
          <w:b/>
          <w:sz w:val="2"/>
          <w:szCs w:val="44"/>
          <w:u w:val="single"/>
        </w:rPr>
      </w:pPr>
    </w:p>
    <w:p w:rsidR="00A358AC" w:rsidRPr="00802060" w:rsidRDefault="00A358AC" w:rsidP="00A358AC">
      <w:pPr>
        <w:pStyle w:val="ListParagraph"/>
        <w:numPr>
          <w:ilvl w:val="0"/>
          <w:numId w:val="1"/>
        </w:numPr>
        <w:spacing w:after="0" w:line="240" w:lineRule="auto"/>
        <w:jc w:val="both"/>
        <w:rPr>
          <w:rFonts w:cstheme="minorHAnsi"/>
          <w:sz w:val="28"/>
          <w:szCs w:val="28"/>
        </w:rPr>
      </w:pPr>
      <w:r>
        <w:rPr>
          <w:rFonts w:cstheme="minorHAnsi"/>
          <w:bCs/>
          <w:color w:val="000000"/>
          <w:sz w:val="28"/>
          <w:szCs w:val="28"/>
        </w:rPr>
        <w:t>E</w:t>
      </w:r>
      <w:r w:rsidRPr="00802060">
        <w:rPr>
          <w:rFonts w:cstheme="minorHAnsi"/>
          <w:bCs/>
          <w:color w:val="000000"/>
          <w:sz w:val="28"/>
          <w:szCs w:val="28"/>
        </w:rPr>
        <w:t xml:space="preserve">nhance the awareness of industry on </w:t>
      </w:r>
      <w:proofErr w:type="spellStart"/>
      <w:r w:rsidRPr="00802060">
        <w:rPr>
          <w:rFonts w:cstheme="minorHAnsi"/>
          <w:bCs/>
          <w:color w:val="000000"/>
          <w:sz w:val="28"/>
          <w:szCs w:val="28"/>
        </w:rPr>
        <w:t>standardisation</w:t>
      </w:r>
      <w:proofErr w:type="spellEnd"/>
      <w:r w:rsidRPr="00802060">
        <w:rPr>
          <w:rFonts w:cstheme="minorHAnsi"/>
          <w:bCs/>
          <w:color w:val="000000"/>
          <w:sz w:val="28"/>
          <w:szCs w:val="28"/>
        </w:rPr>
        <w:t xml:space="preserve"> activities including mandatory standards compliance, accreditation and social responsibility</w:t>
      </w:r>
      <w:r>
        <w:rPr>
          <w:rFonts w:cstheme="minorHAnsi"/>
          <w:bCs/>
          <w:color w:val="000000"/>
          <w:sz w:val="28"/>
          <w:szCs w:val="28"/>
        </w:rPr>
        <w:t>; and</w:t>
      </w:r>
    </w:p>
    <w:p w:rsidR="00A358AC" w:rsidRPr="00A358AC" w:rsidRDefault="00A358AC" w:rsidP="00A358AC">
      <w:pPr>
        <w:pStyle w:val="ListParagraph"/>
        <w:spacing w:line="240" w:lineRule="auto"/>
        <w:jc w:val="both"/>
        <w:rPr>
          <w:rFonts w:cstheme="minorHAnsi"/>
          <w:sz w:val="24"/>
          <w:szCs w:val="24"/>
        </w:rPr>
      </w:pPr>
    </w:p>
    <w:p w:rsidR="00A358AC" w:rsidRPr="00036094" w:rsidRDefault="00A358AC" w:rsidP="00A358AC">
      <w:pPr>
        <w:pStyle w:val="ListParagraph"/>
        <w:numPr>
          <w:ilvl w:val="0"/>
          <w:numId w:val="1"/>
        </w:numPr>
        <w:spacing w:line="240" w:lineRule="auto"/>
        <w:jc w:val="both"/>
        <w:rPr>
          <w:rFonts w:cstheme="minorHAnsi"/>
          <w:sz w:val="28"/>
          <w:szCs w:val="28"/>
        </w:rPr>
      </w:pPr>
      <w:r w:rsidRPr="00802060">
        <w:rPr>
          <w:rFonts w:cstheme="minorHAnsi"/>
          <w:bCs/>
          <w:color w:val="000000"/>
          <w:sz w:val="28"/>
          <w:szCs w:val="28"/>
        </w:rPr>
        <w:t>Platform of knowledge sharing between the industries and government agencies.</w:t>
      </w:r>
    </w:p>
    <w:p w:rsidR="00A358AC" w:rsidRPr="00036094" w:rsidRDefault="00A358AC" w:rsidP="00A358AC">
      <w:pPr>
        <w:pStyle w:val="ListParagraph"/>
        <w:jc w:val="center"/>
        <w:rPr>
          <w:rFonts w:cstheme="minorHAnsi"/>
          <w:sz w:val="28"/>
          <w:szCs w:val="28"/>
        </w:rPr>
      </w:pPr>
    </w:p>
    <w:p w:rsidR="00A358AC" w:rsidRPr="00036094" w:rsidRDefault="00A358AC" w:rsidP="00A358AC">
      <w:pPr>
        <w:pStyle w:val="ListParagraph"/>
        <w:jc w:val="center"/>
        <w:rPr>
          <w:rFonts w:cstheme="minorHAnsi"/>
          <w:b/>
          <w:sz w:val="44"/>
          <w:szCs w:val="44"/>
        </w:rPr>
      </w:pPr>
      <w:r>
        <w:rPr>
          <w:noProof/>
        </w:rPr>
        <w:drawing>
          <wp:inline distT="0" distB="0" distL="0" distR="0" wp14:anchorId="64F514C7" wp14:editId="292AF8AD">
            <wp:extent cx="1016000" cy="1208505"/>
            <wp:effectExtent l="0" t="0" r="0" b="0"/>
            <wp:docPr id="13" name="Picture 13" descr="D:\naztassia10L\Naztassia\Seminar on Standards\0_87_Rebecca-Fatima-Sta-Ma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naztassia10L\Naztassia\Seminar on Standards\0_87_Rebecca-Fatima-Sta-Mari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00" cy="1208505"/>
                    </a:xfrm>
                    <a:prstGeom prst="rect">
                      <a:avLst/>
                    </a:prstGeom>
                    <a:noFill/>
                    <a:ln>
                      <a:noFill/>
                    </a:ln>
                  </pic:spPr>
                </pic:pic>
              </a:graphicData>
            </a:graphic>
          </wp:inline>
        </w:drawing>
      </w:r>
    </w:p>
    <w:p w:rsidR="00A358AC" w:rsidRPr="00D15E4A" w:rsidRDefault="00A358AC" w:rsidP="00A358AC">
      <w:pPr>
        <w:pStyle w:val="ListParagraph"/>
        <w:jc w:val="center"/>
        <w:rPr>
          <w:rFonts w:cstheme="minorHAnsi"/>
          <w:sz w:val="28"/>
          <w:szCs w:val="28"/>
        </w:rPr>
      </w:pPr>
      <w:r w:rsidRPr="00D15E4A">
        <w:rPr>
          <w:rFonts w:cstheme="minorHAnsi"/>
          <w:sz w:val="28"/>
          <w:szCs w:val="28"/>
        </w:rPr>
        <w:t xml:space="preserve">Y. </w:t>
      </w:r>
      <w:proofErr w:type="spellStart"/>
      <w:r w:rsidRPr="00D15E4A">
        <w:rPr>
          <w:rFonts w:cstheme="minorHAnsi"/>
          <w:sz w:val="28"/>
          <w:szCs w:val="28"/>
        </w:rPr>
        <w:t>Bhg</w:t>
      </w:r>
      <w:proofErr w:type="spellEnd"/>
      <w:r w:rsidRPr="00D15E4A">
        <w:rPr>
          <w:rFonts w:cstheme="minorHAnsi"/>
          <w:sz w:val="28"/>
          <w:szCs w:val="28"/>
        </w:rPr>
        <w:t xml:space="preserve">. </w:t>
      </w:r>
      <w:proofErr w:type="spellStart"/>
      <w:r w:rsidRPr="00D15E4A">
        <w:rPr>
          <w:rFonts w:cstheme="minorHAnsi"/>
          <w:sz w:val="28"/>
          <w:szCs w:val="28"/>
        </w:rPr>
        <w:t>Datuk</w:t>
      </w:r>
      <w:proofErr w:type="spellEnd"/>
      <w:r w:rsidRPr="00D15E4A">
        <w:rPr>
          <w:rFonts w:cstheme="minorHAnsi"/>
          <w:sz w:val="28"/>
          <w:szCs w:val="28"/>
        </w:rPr>
        <w:t xml:space="preserve"> Dr. Rebecca Fatima </w:t>
      </w:r>
      <w:proofErr w:type="spellStart"/>
      <w:r w:rsidRPr="00D15E4A">
        <w:rPr>
          <w:rFonts w:cstheme="minorHAnsi"/>
          <w:sz w:val="28"/>
          <w:szCs w:val="28"/>
        </w:rPr>
        <w:t>Sta</w:t>
      </w:r>
      <w:proofErr w:type="spellEnd"/>
      <w:r w:rsidRPr="00D15E4A">
        <w:rPr>
          <w:rFonts w:cstheme="minorHAnsi"/>
          <w:sz w:val="28"/>
          <w:szCs w:val="28"/>
        </w:rPr>
        <w:t xml:space="preserve"> Maria</w:t>
      </w:r>
    </w:p>
    <w:p w:rsidR="00A358AC" w:rsidRPr="00D15E4A" w:rsidRDefault="00A358AC" w:rsidP="00A358AC">
      <w:pPr>
        <w:pStyle w:val="ListParagraph"/>
        <w:jc w:val="center"/>
        <w:rPr>
          <w:rFonts w:cstheme="minorHAnsi"/>
          <w:sz w:val="28"/>
          <w:szCs w:val="28"/>
        </w:rPr>
      </w:pPr>
      <w:r w:rsidRPr="00D15E4A">
        <w:rPr>
          <w:rFonts w:cstheme="minorHAnsi"/>
          <w:sz w:val="28"/>
          <w:szCs w:val="28"/>
        </w:rPr>
        <w:t>Secretary General</w:t>
      </w:r>
    </w:p>
    <w:p w:rsidR="00A358AC" w:rsidRPr="00036094" w:rsidRDefault="00A358AC" w:rsidP="00A358AC">
      <w:pPr>
        <w:pStyle w:val="ListParagraph"/>
        <w:jc w:val="center"/>
        <w:rPr>
          <w:rFonts w:cstheme="minorHAnsi"/>
          <w:b/>
          <w:sz w:val="44"/>
          <w:szCs w:val="44"/>
        </w:rPr>
      </w:pPr>
      <w:bookmarkStart w:id="0" w:name="_GoBack"/>
      <w:bookmarkEnd w:id="0"/>
      <w:r>
        <w:rPr>
          <w:noProof/>
        </w:rPr>
        <w:drawing>
          <wp:inline distT="0" distB="0" distL="0" distR="0" wp14:anchorId="3BE2D064" wp14:editId="076171B6">
            <wp:extent cx="1028700" cy="1223612"/>
            <wp:effectExtent l="0" t="0" r="0" b="0"/>
            <wp:docPr id="14" name="Picture 14" descr="D:\naztassia10L\Naztassia\Seminar on Standards\0_94_Nik-Rahmat-Nik-Tai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naztassia10L\Naztassia\Seminar on Standards\0_94_Nik-Rahmat-Nik-Tai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223612"/>
                    </a:xfrm>
                    <a:prstGeom prst="rect">
                      <a:avLst/>
                    </a:prstGeom>
                    <a:noFill/>
                    <a:ln>
                      <a:noFill/>
                    </a:ln>
                  </pic:spPr>
                </pic:pic>
              </a:graphicData>
            </a:graphic>
          </wp:inline>
        </w:drawing>
      </w:r>
    </w:p>
    <w:p w:rsidR="00A358AC" w:rsidRPr="00D15E4A" w:rsidRDefault="00A358AC" w:rsidP="00A358AC">
      <w:pPr>
        <w:pStyle w:val="ListParagraph"/>
        <w:jc w:val="center"/>
        <w:rPr>
          <w:rFonts w:cstheme="minorHAnsi"/>
          <w:sz w:val="28"/>
          <w:szCs w:val="28"/>
        </w:rPr>
      </w:pPr>
      <w:r w:rsidRPr="00D15E4A">
        <w:rPr>
          <w:rFonts w:cstheme="minorHAnsi"/>
          <w:sz w:val="28"/>
          <w:szCs w:val="28"/>
        </w:rPr>
        <w:t xml:space="preserve">Y. </w:t>
      </w:r>
      <w:proofErr w:type="spellStart"/>
      <w:r w:rsidRPr="00D15E4A">
        <w:rPr>
          <w:rFonts w:cstheme="minorHAnsi"/>
          <w:sz w:val="28"/>
          <w:szCs w:val="28"/>
        </w:rPr>
        <w:t>Bhg</w:t>
      </w:r>
      <w:proofErr w:type="spellEnd"/>
      <w:r w:rsidRPr="00D15E4A">
        <w:rPr>
          <w:rFonts w:cstheme="minorHAnsi"/>
          <w:sz w:val="28"/>
          <w:szCs w:val="28"/>
        </w:rPr>
        <w:t xml:space="preserve">. </w:t>
      </w:r>
      <w:proofErr w:type="spellStart"/>
      <w:r w:rsidRPr="00D15E4A">
        <w:rPr>
          <w:rFonts w:cstheme="minorHAnsi"/>
          <w:sz w:val="28"/>
          <w:szCs w:val="28"/>
        </w:rPr>
        <w:t>Dato</w:t>
      </w:r>
      <w:proofErr w:type="spellEnd"/>
      <w:r w:rsidRPr="00D15E4A">
        <w:rPr>
          <w:rFonts w:cstheme="minorHAnsi"/>
          <w:sz w:val="28"/>
          <w:szCs w:val="28"/>
        </w:rPr>
        <w:t xml:space="preserve">’ </w:t>
      </w:r>
      <w:proofErr w:type="spellStart"/>
      <w:r w:rsidRPr="00D15E4A">
        <w:rPr>
          <w:rFonts w:cstheme="minorHAnsi"/>
          <w:sz w:val="28"/>
          <w:szCs w:val="28"/>
        </w:rPr>
        <w:t>Nik</w:t>
      </w:r>
      <w:proofErr w:type="spellEnd"/>
      <w:r w:rsidRPr="00D15E4A">
        <w:rPr>
          <w:rFonts w:cstheme="minorHAnsi"/>
          <w:sz w:val="28"/>
          <w:szCs w:val="28"/>
        </w:rPr>
        <w:t xml:space="preserve"> </w:t>
      </w:r>
      <w:proofErr w:type="spellStart"/>
      <w:r w:rsidRPr="00D15E4A">
        <w:rPr>
          <w:rFonts w:cstheme="minorHAnsi"/>
          <w:sz w:val="28"/>
          <w:szCs w:val="28"/>
        </w:rPr>
        <w:t>Rahmat</w:t>
      </w:r>
      <w:proofErr w:type="spellEnd"/>
      <w:r w:rsidRPr="00D15E4A">
        <w:rPr>
          <w:rFonts w:cstheme="minorHAnsi"/>
          <w:sz w:val="28"/>
          <w:szCs w:val="28"/>
        </w:rPr>
        <w:t xml:space="preserve"> </w:t>
      </w:r>
      <w:proofErr w:type="spellStart"/>
      <w:r w:rsidRPr="00D15E4A">
        <w:rPr>
          <w:rFonts w:cstheme="minorHAnsi"/>
          <w:sz w:val="28"/>
          <w:szCs w:val="28"/>
        </w:rPr>
        <w:t>Nik</w:t>
      </w:r>
      <w:proofErr w:type="spellEnd"/>
      <w:r w:rsidRPr="00D15E4A">
        <w:rPr>
          <w:rFonts w:cstheme="minorHAnsi"/>
          <w:sz w:val="28"/>
          <w:szCs w:val="28"/>
        </w:rPr>
        <w:t xml:space="preserve"> </w:t>
      </w:r>
      <w:proofErr w:type="spellStart"/>
      <w:r w:rsidRPr="00D15E4A">
        <w:rPr>
          <w:rFonts w:cstheme="minorHAnsi"/>
          <w:sz w:val="28"/>
          <w:szCs w:val="28"/>
        </w:rPr>
        <w:t>Taib</w:t>
      </w:r>
      <w:proofErr w:type="spellEnd"/>
    </w:p>
    <w:p w:rsidR="00A358AC" w:rsidRPr="00D15E4A" w:rsidRDefault="00A358AC" w:rsidP="00A358AC">
      <w:pPr>
        <w:pStyle w:val="ListParagraph"/>
        <w:jc w:val="center"/>
        <w:rPr>
          <w:rFonts w:cstheme="minorHAnsi"/>
          <w:sz w:val="28"/>
          <w:szCs w:val="28"/>
        </w:rPr>
      </w:pPr>
      <w:r w:rsidRPr="00D15E4A">
        <w:rPr>
          <w:rFonts w:cstheme="minorHAnsi"/>
          <w:sz w:val="28"/>
          <w:szCs w:val="28"/>
        </w:rPr>
        <w:t>Deputy Secretary General (Industry)</w:t>
      </w:r>
    </w:p>
    <w:p w:rsidR="00A358AC" w:rsidRDefault="00A358AC" w:rsidP="00A358AC">
      <w:pPr>
        <w:spacing w:after="0" w:line="240" w:lineRule="auto"/>
        <w:jc w:val="center"/>
        <w:rPr>
          <w:rFonts w:cstheme="minorHAnsi"/>
          <w:b/>
          <w:bCs/>
          <w:color w:val="000000"/>
          <w:sz w:val="44"/>
          <w:szCs w:val="44"/>
          <w:u w:val="single"/>
        </w:rPr>
      </w:pPr>
    </w:p>
    <w:p w:rsidR="00A358AC" w:rsidRDefault="00A358AC" w:rsidP="00A358AC">
      <w:pPr>
        <w:spacing w:after="0" w:line="240" w:lineRule="auto"/>
        <w:jc w:val="center"/>
        <w:rPr>
          <w:rFonts w:cstheme="minorHAnsi"/>
          <w:b/>
          <w:bCs/>
          <w:color w:val="000000"/>
          <w:sz w:val="44"/>
          <w:szCs w:val="44"/>
          <w:u w:val="single"/>
        </w:rPr>
      </w:pPr>
    </w:p>
    <w:p w:rsidR="00A358AC" w:rsidRDefault="00A358AC" w:rsidP="00A358AC">
      <w:pPr>
        <w:spacing w:after="0" w:line="240" w:lineRule="auto"/>
        <w:jc w:val="center"/>
        <w:rPr>
          <w:rFonts w:cstheme="minorHAnsi"/>
          <w:b/>
          <w:bCs/>
          <w:color w:val="000000"/>
          <w:sz w:val="44"/>
          <w:szCs w:val="44"/>
          <w:u w:val="single"/>
        </w:rPr>
      </w:pPr>
    </w:p>
    <w:p w:rsidR="00A358AC" w:rsidRDefault="00A358AC" w:rsidP="00A358AC">
      <w:pPr>
        <w:spacing w:after="0" w:line="240" w:lineRule="auto"/>
        <w:jc w:val="center"/>
        <w:rPr>
          <w:rFonts w:cstheme="minorHAnsi"/>
          <w:b/>
          <w:bCs/>
          <w:color w:val="000000"/>
          <w:sz w:val="44"/>
          <w:szCs w:val="44"/>
          <w:u w:val="single"/>
        </w:rPr>
      </w:pPr>
      <w:r w:rsidRPr="00424CFB">
        <w:rPr>
          <w:rFonts w:cstheme="minorHAnsi"/>
          <w:b/>
          <w:bCs/>
          <w:color w:val="000000"/>
          <w:sz w:val="44"/>
          <w:szCs w:val="44"/>
          <w:u w:val="single"/>
        </w:rPr>
        <w:lastRenderedPageBreak/>
        <w:t>PROGRAMME</w:t>
      </w:r>
    </w:p>
    <w:p w:rsidR="00A358AC" w:rsidRPr="00F84471" w:rsidRDefault="00A358AC" w:rsidP="00A358AC">
      <w:pPr>
        <w:spacing w:after="0" w:line="240" w:lineRule="auto"/>
        <w:jc w:val="both"/>
        <w:rPr>
          <w:rFonts w:cstheme="minorHAnsi"/>
          <w:b/>
          <w:bCs/>
          <w:color w:val="000000"/>
          <w:sz w:val="16"/>
          <w:szCs w:val="16"/>
        </w:rPr>
      </w:pPr>
    </w:p>
    <w:tbl>
      <w:tblPr>
        <w:tblStyle w:val="TableGrid"/>
        <w:tblW w:w="6660" w:type="dxa"/>
        <w:jc w:val="center"/>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50"/>
        <w:gridCol w:w="1710"/>
      </w:tblGrid>
      <w:tr w:rsidR="00A358AC" w:rsidRPr="00584B45" w:rsidTr="00A358AC">
        <w:trPr>
          <w:jc w:val="center"/>
        </w:trPr>
        <w:tc>
          <w:tcPr>
            <w:tcW w:w="4950" w:type="dxa"/>
          </w:tcPr>
          <w:p w:rsidR="00A358AC" w:rsidRPr="00584B45" w:rsidRDefault="00A358AC" w:rsidP="00A358AC">
            <w:pPr>
              <w:jc w:val="center"/>
              <w:rPr>
                <w:rFonts w:cstheme="minorHAnsi"/>
                <w:b/>
                <w:bCs/>
                <w:sz w:val="18"/>
                <w:szCs w:val="18"/>
              </w:rPr>
            </w:pPr>
            <w:r w:rsidRPr="00584B45">
              <w:rPr>
                <w:rFonts w:cstheme="minorHAnsi"/>
                <w:b/>
                <w:bCs/>
                <w:sz w:val="18"/>
                <w:szCs w:val="18"/>
              </w:rPr>
              <w:t>Agenda</w:t>
            </w:r>
          </w:p>
        </w:tc>
        <w:tc>
          <w:tcPr>
            <w:tcW w:w="1710" w:type="dxa"/>
          </w:tcPr>
          <w:p w:rsidR="00A358AC" w:rsidRPr="00584B45" w:rsidRDefault="00A358AC" w:rsidP="00D64033">
            <w:pPr>
              <w:jc w:val="center"/>
              <w:rPr>
                <w:rFonts w:cstheme="minorHAnsi"/>
                <w:b/>
                <w:bCs/>
                <w:sz w:val="18"/>
                <w:szCs w:val="18"/>
              </w:rPr>
            </w:pPr>
            <w:r w:rsidRPr="00584B45">
              <w:rPr>
                <w:rFonts w:cstheme="minorHAnsi"/>
                <w:b/>
                <w:bCs/>
                <w:sz w:val="18"/>
                <w:szCs w:val="18"/>
              </w:rPr>
              <w:t>Time</w:t>
            </w:r>
          </w:p>
        </w:tc>
      </w:tr>
      <w:tr w:rsidR="00A358AC" w:rsidRPr="00584B45" w:rsidTr="00A358AC">
        <w:trPr>
          <w:jc w:val="center"/>
        </w:trPr>
        <w:tc>
          <w:tcPr>
            <w:tcW w:w="4950" w:type="dxa"/>
          </w:tcPr>
          <w:p w:rsidR="00A358AC" w:rsidRPr="00584B45" w:rsidRDefault="00A358AC" w:rsidP="00D64033">
            <w:pPr>
              <w:jc w:val="both"/>
              <w:rPr>
                <w:rFonts w:cstheme="minorHAnsi"/>
                <w:b/>
                <w:bCs/>
                <w:sz w:val="18"/>
                <w:szCs w:val="18"/>
              </w:rPr>
            </w:pPr>
            <w:r w:rsidRPr="00584B45">
              <w:rPr>
                <w:rFonts w:cstheme="minorHAnsi"/>
                <w:b/>
                <w:bCs/>
                <w:i/>
                <w:sz w:val="18"/>
                <w:szCs w:val="18"/>
              </w:rPr>
              <w:t>Registration</w:t>
            </w:r>
          </w:p>
        </w:tc>
        <w:tc>
          <w:tcPr>
            <w:tcW w:w="1710" w:type="dxa"/>
          </w:tcPr>
          <w:p w:rsidR="00A358AC" w:rsidRDefault="00A358AC" w:rsidP="00D64033">
            <w:pPr>
              <w:jc w:val="both"/>
              <w:rPr>
                <w:rFonts w:cstheme="minorHAnsi"/>
                <w:b/>
                <w:i/>
                <w:sz w:val="18"/>
                <w:szCs w:val="18"/>
              </w:rPr>
            </w:pPr>
            <w:r w:rsidRPr="00584B45">
              <w:rPr>
                <w:rFonts w:cstheme="minorHAnsi"/>
                <w:b/>
                <w:i/>
                <w:sz w:val="18"/>
                <w:szCs w:val="18"/>
              </w:rPr>
              <w:t>8.30 am – 9.00 am</w:t>
            </w:r>
          </w:p>
          <w:p w:rsidR="00A358AC" w:rsidRPr="00584B45" w:rsidRDefault="00A358AC" w:rsidP="00D64033">
            <w:pPr>
              <w:jc w:val="both"/>
              <w:rPr>
                <w:rFonts w:cstheme="minorHAnsi"/>
                <w:b/>
                <w:bCs/>
                <w:sz w:val="18"/>
                <w:szCs w:val="18"/>
              </w:rPr>
            </w:pPr>
          </w:p>
        </w:tc>
      </w:tr>
      <w:tr w:rsidR="00A358AC" w:rsidRPr="00584B45" w:rsidTr="00A358AC">
        <w:trPr>
          <w:jc w:val="center"/>
        </w:trPr>
        <w:tc>
          <w:tcPr>
            <w:tcW w:w="4950" w:type="dxa"/>
          </w:tcPr>
          <w:p w:rsidR="00A358AC" w:rsidRPr="00584B45" w:rsidRDefault="00A358AC" w:rsidP="00D64033">
            <w:pPr>
              <w:autoSpaceDE w:val="0"/>
              <w:autoSpaceDN w:val="0"/>
              <w:adjustRightInd w:val="0"/>
              <w:contextualSpacing/>
              <w:rPr>
                <w:rFonts w:cstheme="minorHAnsi"/>
                <w:b/>
                <w:bCs/>
                <w:i/>
                <w:sz w:val="18"/>
                <w:szCs w:val="18"/>
              </w:rPr>
            </w:pPr>
            <w:r w:rsidRPr="00584B45">
              <w:rPr>
                <w:rFonts w:cstheme="minorHAnsi"/>
                <w:b/>
                <w:bCs/>
                <w:i/>
                <w:sz w:val="18"/>
                <w:szCs w:val="18"/>
              </w:rPr>
              <w:t>Opening</w:t>
            </w:r>
          </w:p>
          <w:p w:rsidR="00A358AC" w:rsidRDefault="00A358AC" w:rsidP="00D64033">
            <w:pPr>
              <w:jc w:val="both"/>
              <w:rPr>
                <w:rFonts w:cstheme="minorHAnsi"/>
                <w:b/>
                <w:bCs/>
                <w:i/>
                <w:sz w:val="18"/>
                <w:szCs w:val="18"/>
              </w:rPr>
            </w:pPr>
            <w:proofErr w:type="spellStart"/>
            <w:r>
              <w:rPr>
                <w:rFonts w:cstheme="minorHAnsi"/>
                <w:b/>
                <w:bCs/>
                <w:i/>
                <w:sz w:val="18"/>
                <w:szCs w:val="18"/>
              </w:rPr>
              <w:t>Pn</w:t>
            </w:r>
            <w:proofErr w:type="spellEnd"/>
            <w:r>
              <w:rPr>
                <w:rFonts w:cstheme="minorHAnsi"/>
                <w:b/>
                <w:bCs/>
                <w:i/>
                <w:sz w:val="18"/>
                <w:szCs w:val="18"/>
              </w:rPr>
              <w:t xml:space="preserve">. </w:t>
            </w:r>
            <w:proofErr w:type="spellStart"/>
            <w:r>
              <w:rPr>
                <w:rFonts w:cstheme="minorHAnsi"/>
                <w:b/>
                <w:bCs/>
                <w:i/>
                <w:sz w:val="18"/>
                <w:szCs w:val="18"/>
              </w:rPr>
              <w:t>Harjit</w:t>
            </w:r>
            <w:proofErr w:type="spellEnd"/>
            <w:r>
              <w:rPr>
                <w:rFonts w:cstheme="minorHAnsi"/>
                <w:b/>
                <w:bCs/>
                <w:i/>
                <w:sz w:val="18"/>
                <w:szCs w:val="18"/>
              </w:rPr>
              <w:t xml:space="preserve"> </w:t>
            </w:r>
            <w:proofErr w:type="spellStart"/>
            <w:r>
              <w:rPr>
                <w:rFonts w:cstheme="minorHAnsi"/>
                <w:b/>
                <w:bCs/>
                <w:i/>
                <w:sz w:val="18"/>
                <w:szCs w:val="18"/>
              </w:rPr>
              <w:t>Kaur</w:t>
            </w:r>
            <w:proofErr w:type="spellEnd"/>
          </w:p>
          <w:p w:rsidR="00A358AC" w:rsidRPr="00584B45" w:rsidRDefault="00A358AC" w:rsidP="00D64033">
            <w:pPr>
              <w:jc w:val="both"/>
              <w:rPr>
                <w:rFonts w:cstheme="minorHAnsi"/>
                <w:b/>
                <w:bCs/>
                <w:sz w:val="18"/>
                <w:szCs w:val="18"/>
              </w:rPr>
            </w:pPr>
            <w:r w:rsidRPr="00584B45">
              <w:rPr>
                <w:rFonts w:cstheme="minorHAnsi"/>
                <w:b/>
                <w:bCs/>
                <w:i/>
                <w:sz w:val="18"/>
                <w:szCs w:val="18"/>
              </w:rPr>
              <w:t>Senior Director, Investment Policy and Trade Facilitation Division</w:t>
            </w:r>
          </w:p>
        </w:tc>
        <w:tc>
          <w:tcPr>
            <w:tcW w:w="1710" w:type="dxa"/>
          </w:tcPr>
          <w:p w:rsidR="00A358AC" w:rsidRPr="00584B45" w:rsidRDefault="00A358AC" w:rsidP="00D64033">
            <w:pPr>
              <w:jc w:val="both"/>
              <w:rPr>
                <w:rFonts w:cstheme="minorHAnsi"/>
                <w:b/>
                <w:bCs/>
                <w:sz w:val="18"/>
                <w:szCs w:val="18"/>
              </w:rPr>
            </w:pPr>
            <w:r w:rsidRPr="00584B45">
              <w:rPr>
                <w:rFonts w:cstheme="minorHAnsi"/>
                <w:b/>
                <w:i/>
                <w:sz w:val="18"/>
                <w:szCs w:val="18"/>
              </w:rPr>
              <w:t>9.00 am – 9.10 am</w:t>
            </w:r>
          </w:p>
        </w:tc>
      </w:tr>
      <w:tr w:rsidR="00A358AC" w:rsidRPr="00584B45" w:rsidTr="00A358AC">
        <w:trPr>
          <w:jc w:val="center"/>
        </w:trPr>
        <w:tc>
          <w:tcPr>
            <w:tcW w:w="4950" w:type="dxa"/>
          </w:tcPr>
          <w:p w:rsidR="00A358AC" w:rsidRPr="00584B45" w:rsidRDefault="00A358AC" w:rsidP="00D64033">
            <w:pPr>
              <w:autoSpaceDE w:val="0"/>
              <w:autoSpaceDN w:val="0"/>
              <w:adjustRightInd w:val="0"/>
              <w:rPr>
                <w:rFonts w:cstheme="minorHAnsi"/>
                <w:b/>
                <w:bCs/>
                <w:i/>
                <w:sz w:val="18"/>
                <w:szCs w:val="18"/>
              </w:rPr>
            </w:pPr>
            <w:r w:rsidRPr="00584B45">
              <w:rPr>
                <w:rFonts w:cstheme="minorHAnsi"/>
                <w:b/>
                <w:bCs/>
                <w:i/>
                <w:sz w:val="18"/>
                <w:szCs w:val="18"/>
              </w:rPr>
              <w:t>Ministry of Science, Technology and Innovation (MOSTI)</w:t>
            </w:r>
          </w:p>
          <w:p w:rsidR="00A358AC" w:rsidRDefault="00A358AC" w:rsidP="00D64033">
            <w:pPr>
              <w:jc w:val="both"/>
              <w:rPr>
                <w:rFonts w:cstheme="minorHAnsi"/>
                <w:b/>
                <w:bCs/>
                <w:i/>
                <w:sz w:val="18"/>
                <w:szCs w:val="18"/>
              </w:rPr>
            </w:pPr>
            <w:r w:rsidRPr="00584B45">
              <w:rPr>
                <w:rFonts w:cstheme="minorHAnsi"/>
                <w:b/>
                <w:bCs/>
                <w:i/>
                <w:sz w:val="18"/>
                <w:szCs w:val="18"/>
              </w:rPr>
              <w:t>Policy on Standards and Way Forward</w:t>
            </w:r>
            <w:r w:rsidRPr="00584B45">
              <w:rPr>
                <w:rFonts w:cstheme="minorHAnsi"/>
                <w:b/>
                <w:bCs/>
                <w:i/>
                <w:sz w:val="18"/>
                <w:szCs w:val="18"/>
              </w:rPr>
              <w:tab/>
            </w:r>
          </w:p>
          <w:p w:rsidR="00A358AC" w:rsidRPr="00584B45" w:rsidRDefault="00A358AC" w:rsidP="00D64033">
            <w:pPr>
              <w:jc w:val="both"/>
              <w:rPr>
                <w:rFonts w:cstheme="minorHAnsi"/>
                <w:b/>
                <w:bCs/>
                <w:sz w:val="18"/>
                <w:szCs w:val="18"/>
              </w:rPr>
            </w:pPr>
          </w:p>
        </w:tc>
        <w:tc>
          <w:tcPr>
            <w:tcW w:w="1710" w:type="dxa"/>
          </w:tcPr>
          <w:p w:rsidR="00A358AC" w:rsidRPr="00584B45" w:rsidRDefault="00A358AC" w:rsidP="00D64033">
            <w:pPr>
              <w:jc w:val="both"/>
              <w:rPr>
                <w:rFonts w:cstheme="minorHAnsi"/>
                <w:b/>
                <w:bCs/>
                <w:sz w:val="18"/>
                <w:szCs w:val="18"/>
              </w:rPr>
            </w:pPr>
            <w:r w:rsidRPr="00584B45">
              <w:rPr>
                <w:rFonts w:cstheme="minorHAnsi"/>
                <w:b/>
                <w:i/>
                <w:sz w:val="18"/>
                <w:szCs w:val="18"/>
              </w:rPr>
              <w:t>9.10 am – 9.30 am</w:t>
            </w:r>
          </w:p>
        </w:tc>
      </w:tr>
      <w:tr w:rsidR="00A358AC" w:rsidRPr="00584B45" w:rsidTr="00A358AC">
        <w:trPr>
          <w:jc w:val="center"/>
        </w:trPr>
        <w:tc>
          <w:tcPr>
            <w:tcW w:w="4950" w:type="dxa"/>
          </w:tcPr>
          <w:p w:rsidR="00A358AC" w:rsidRPr="00584B45" w:rsidRDefault="00A358AC" w:rsidP="00D64033">
            <w:pPr>
              <w:autoSpaceDE w:val="0"/>
              <w:autoSpaceDN w:val="0"/>
              <w:adjustRightInd w:val="0"/>
              <w:rPr>
                <w:rFonts w:cstheme="minorHAnsi"/>
                <w:b/>
                <w:bCs/>
                <w:i/>
                <w:sz w:val="18"/>
                <w:szCs w:val="18"/>
              </w:rPr>
            </w:pPr>
            <w:r w:rsidRPr="00584B45">
              <w:rPr>
                <w:rFonts w:cstheme="minorHAnsi"/>
                <w:b/>
                <w:bCs/>
                <w:i/>
                <w:sz w:val="18"/>
                <w:szCs w:val="18"/>
              </w:rPr>
              <w:t>STANDARDS MALAYSIA</w:t>
            </w:r>
          </w:p>
          <w:p w:rsidR="00A358AC" w:rsidRDefault="00A358AC" w:rsidP="00D64033">
            <w:pPr>
              <w:jc w:val="both"/>
              <w:rPr>
                <w:rFonts w:cstheme="minorHAnsi"/>
                <w:b/>
                <w:bCs/>
                <w:i/>
                <w:sz w:val="18"/>
                <w:szCs w:val="18"/>
              </w:rPr>
            </w:pPr>
            <w:r w:rsidRPr="00584B45">
              <w:rPr>
                <w:rFonts w:cstheme="minorHAnsi"/>
                <w:b/>
                <w:bCs/>
                <w:i/>
                <w:sz w:val="18"/>
                <w:szCs w:val="18"/>
              </w:rPr>
              <w:t>Accreditation activities in Malaysia</w:t>
            </w:r>
          </w:p>
          <w:p w:rsidR="00A358AC" w:rsidRPr="00584B45" w:rsidRDefault="00A358AC" w:rsidP="00D64033">
            <w:pPr>
              <w:jc w:val="both"/>
              <w:rPr>
                <w:rFonts w:cstheme="minorHAnsi"/>
                <w:b/>
                <w:bCs/>
                <w:sz w:val="18"/>
                <w:szCs w:val="18"/>
              </w:rPr>
            </w:pPr>
          </w:p>
        </w:tc>
        <w:tc>
          <w:tcPr>
            <w:tcW w:w="1710" w:type="dxa"/>
          </w:tcPr>
          <w:p w:rsidR="00A358AC" w:rsidRPr="00584B45" w:rsidRDefault="00A358AC" w:rsidP="00D64033">
            <w:pPr>
              <w:jc w:val="both"/>
              <w:rPr>
                <w:rFonts w:cstheme="minorHAnsi"/>
                <w:b/>
                <w:bCs/>
                <w:sz w:val="18"/>
                <w:szCs w:val="18"/>
              </w:rPr>
            </w:pPr>
            <w:r w:rsidRPr="00584B45">
              <w:rPr>
                <w:rFonts w:cstheme="minorHAnsi"/>
                <w:b/>
                <w:i/>
                <w:sz w:val="18"/>
                <w:szCs w:val="18"/>
              </w:rPr>
              <w:t>9.30 am – 9.50 am</w:t>
            </w:r>
          </w:p>
        </w:tc>
      </w:tr>
      <w:tr w:rsidR="00A358AC" w:rsidRPr="00584B45" w:rsidTr="00A358AC">
        <w:trPr>
          <w:jc w:val="center"/>
        </w:trPr>
        <w:tc>
          <w:tcPr>
            <w:tcW w:w="4950" w:type="dxa"/>
          </w:tcPr>
          <w:p w:rsidR="00A358AC" w:rsidRPr="00584B45" w:rsidRDefault="00A358AC" w:rsidP="00D64033">
            <w:pPr>
              <w:jc w:val="both"/>
              <w:rPr>
                <w:rFonts w:cstheme="minorHAnsi"/>
                <w:b/>
                <w:bCs/>
                <w:sz w:val="18"/>
                <w:szCs w:val="18"/>
              </w:rPr>
            </w:pPr>
            <w:r w:rsidRPr="00584B45">
              <w:rPr>
                <w:rFonts w:cstheme="minorHAnsi"/>
                <w:b/>
                <w:bCs/>
                <w:i/>
                <w:sz w:val="18"/>
                <w:szCs w:val="18"/>
              </w:rPr>
              <w:t xml:space="preserve">      Coffee Break</w:t>
            </w:r>
          </w:p>
        </w:tc>
        <w:tc>
          <w:tcPr>
            <w:tcW w:w="1710" w:type="dxa"/>
          </w:tcPr>
          <w:p w:rsidR="00A358AC" w:rsidRDefault="00A358AC" w:rsidP="00D64033">
            <w:pPr>
              <w:jc w:val="both"/>
              <w:rPr>
                <w:rFonts w:cstheme="minorHAnsi"/>
                <w:b/>
                <w:i/>
                <w:sz w:val="18"/>
                <w:szCs w:val="18"/>
              </w:rPr>
            </w:pPr>
            <w:r w:rsidRPr="00584B45">
              <w:rPr>
                <w:rFonts w:cstheme="minorHAnsi"/>
                <w:b/>
                <w:i/>
                <w:sz w:val="18"/>
                <w:szCs w:val="18"/>
              </w:rPr>
              <w:t>9.50 am – 10.20 am</w:t>
            </w:r>
          </w:p>
          <w:p w:rsidR="00A358AC" w:rsidRPr="00584B45" w:rsidRDefault="00A358AC" w:rsidP="00D64033">
            <w:pPr>
              <w:jc w:val="both"/>
              <w:rPr>
                <w:rFonts w:cstheme="minorHAnsi"/>
                <w:b/>
                <w:bCs/>
                <w:sz w:val="18"/>
                <w:szCs w:val="18"/>
              </w:rPr>
            </w:pPr>
          </w:p>
        </w:tc>
      </w:tr>
      <w:tr w:rsidR="00A358AC" w:rsidRPr="00584B45" w:rsidTr="00A358AC">
        <w:trPr>
          <w:jc w:val="center"/>
        </w:trPr>
        <w:tc>
          <w:tcPr>
            <w:tcW w:w="4950" w:type="dxa"/>
          </w:tcPr>
          <w:p w:rsidR="00A358AC" w:rsidRPr="00584B45" w:rsidRDefault="00A358AC" w:rsidP="00D64033">
            <w:pPr>
              <w:autoSpaceDE w:val="0"/>
              <w:autoSpaceDN w:val="0"/>
              <w:adjustRightInd w:val="0"/>
              <w:contextualSpacing/>
              <w:rPr>
                <w:rFonts w:cstheme="minorHAnsi"/>
                <w:b/>
                <w:bCs/>
                <w:i/>
                <w:sz w:val="18"/>
                <w:szCs w:val="18"/>
              </w:rPr>
            </w:pPr>
            <w:r w:rsidRPr="00584B45">
              <w:rPr>
                <w:rFonts w:cstheme="minorHAnsi"/>
                <w:b/>
                <w:bCs/>
                <w:i/>
                <w:sz w:val="18"/>
                <w:szCs w:val="18"/>
              </w:rPr>
              <w:t>SIRIM</w:t>
            </w:r>
          </w:p>
          <w:p w:rsidR="00A358AC" w:rsidRDefault="00A358AC" w:rsidP="00D64033">
            <w:pPr>
              <w:jc w:val="both"/>
              <w:rPr>
                <w:rFonts w:cstheme="minorHAnsi"/>
                <w:b/>
                <w:bCs/>
                <w:i/>
                <w:sz w:val="18"/>
                <w:szCs w:val="18"/>
              </w:rPr>
            </w:pPr>
            <w:r w:rsidRPr="00584B45">
              <w:rPr>
                <w:rFonts w:cstheme="minorHAnsi"/>
                <w:b/>
                <w:bCs/>
                <w:i/>
                <w:sz w:val="18"/>
                <w:szCs w:val="18"/>
              </w:rPr>
              <w:t>Overview of ISO 26000 Social Responsibility and the benefits to industries.</w:t>
            </w:r>
          </w:p>
          <w:p w:rsidR="00A358AC" w:rsidRPr="00584B45" w:rsidRDefault="00A358AC" w:rsidP="00D64033">
            <w:pPr>
              <w:jc w:val="both"/>
              <w:rPr>
                <w:rFonts w:cstheme="minorHAnsi"/>
                <w:b/>
                <w:bCs/>
                <w:sz w:val="18"/>
                <w:szCs w:val="18"/>
              </w:rPr>
            </w:pPr>
          </w:p>
        </w:tc>
        <w:tc>
          <w:tcPr>
            <w:tcW w:w="1710" w:type="dxa"/>
          </w:tcPr>
          <w:p w:rsidR="00A358AC" w:rsidRPr="00584B45" w:rsidRDefault="00A358AC" w:rsidP="00D64033">
            <w:pPr>
              <w:jc w:val="both"/>
              <w:rPr>
                <w:rFonts w:cstheme="minorHAnsi"/>
                <w:b/>
                <w:bCs/>
                <w:sz w:val="18"/>
                <w:szCs w:val="18"/>
              </w:rPr>
            </w:pPr>
            <w:r w:rsidRPr="00584B45">
              <w:rPr>
                <w:rFonts w:cstheme="minorHAnsi"/>
                <w:b/>
                <w:i/>
                <w:sz w:val="18"/>
                <w:szCs w:val="18"/>
              </w:rPr>
              <w:t>10.20 am –10.40 am</w:t>
            </w:r>
          </w:p>
        </w:tc>
      </w:tr>
      <w:tr w:rsidR="00A358AC" w:rsidRPr="00584B45" w:rsidTr="00A358AC">
        <w:trPr>
          <w:jc w:val="center"/>
        </w:trPr>
        <w:tc>
          <w:tcPr>
            <w:tcW w:w="4950" w:type="dxa"/>
          </w:tcPr>
          <w:p w:rsidR="00A358AC" w:rsidRPr="00584B45" w:rsidRDefault="00A358AC" w:rsidP="00D64033">
            <w:pPr>
              <w:autoSpaceDE w:val="0"/>
              <w:autoSpaceDN w:val="0"/>
              <w:adjustRightInd w:val="0"/>
              <w:rPr>
                <w:rFonts w:cstheme="minorHAnsi"/>
                <w:b/>
                <w:bCs/>
                <w:i/>
                <w:sz w:val="18"/>
                <w:szCs w:val="18"/>
              </w:rPr>
            </w:pPr>
            <w:r w:rsidRPr="00584B45">
              <w:rPr>
                <w:rFonts w:cstheme="minorHAnsi"/>
                <w:b/>
                <w:bCs/>
                <w:i/>
                <w:sz w:val="18"/>
                <w:szCs w:val="18"/>
              </w:rPr>
              <w:t>MITI</w:t>
            </w:r>
          </w:p>
          <w:p w:rsidR="00A358AC" w:rsidRDefault="00A358AC" w:rsidP="00D64033">
            <w:pPr>
              <w:jc w:val="both"/>
              <w:rPr>
                <w:rFonts w:cstheme="minorHAnsi"/>
                <w:b/>
                <w:bCs/>
                <w:i/>
                <w:sz w:val="18"/>
                <w:szCs w:val="18"/>
              </w:rPr>
            </w:pPr>
            <w:r w:rsidRPr="00584B45">
              <w:rPr>
                <w:rFonts w:cstheme="minorHAnsi"/>
                <w:b/>
                <w:bCs/>
                <w:i/>
                <w:sz w:val="18"/>
                <w:szCs w:val="18"/>
              </w:rPr>
              <w:t>The importance and benefits of adopting standards</w:t>
            </w:r>
          </w:p>
          <w:p w:rsidR="00A358AC" w:rsidRPr="00584B45" w:rsidRDefault="00A358AC" w:rsidP="00D64033">
            <w:pPr>
              <w:jc w:val="both"/>
              <w:rPr>
                <w:rFonts w:cstheme="minorHAnsi"/>
                <w:b/>
                <w:bCs/>
                <w:sz w:val="18"/>
                <w:szCs w:val="18"/>
              </w:rPr>
            </w:pPr>
          </w:p>
        </w:tc>
        <w:tc>
          <w:tcPr>
            <w:tcW w:w="1710" w:type="dxa"/>
          </w:tcPr>
          <w:p w:rsidR="00A358AC" w:rsidRPr="00584B45" w:rsidRDefault="00A358AC" w:rsidP="00D64033">
            <w:pPr>
              <w:jc w:val="both"/>
              <w:rPr>
                <w:rFonts w:cstheme="minorHAnsi"/>
                <w:b/>
                <w:bCs/>
                <w:sz w:val="18"/>
                <w:szCs w:val="18"/>
              </w:rPr>
            </w:pPr>
            <w:r w:rsidRPr="00584B45">
              <w:rPr>
                <w:rFonts w:cstheme="minorHAnsi"/>
                <w:b/>
                <w:i/>
                <w:sz w:val="18"/>
                <w:szCs w:val="18"/>
              </w:rPr>
              <w:t>10.40 am –11.00 am</w:t>
            </w:r>
          </w:p>
        </w:tc>
      </w:tr>
      <w:tr w:rsidR="00A358AC" w:rsidRPr="00584B45" w:rsidTr="00A358AC">
        <w:trPr>
          <w:jc w:val="center"/>
        </w:trPr>
        <w:tc>
          <w:tcPr>
            <w:tcW w:w="4950" w:type="dxa"/>
          </w:tcPr>
          <w:p w:rsidR="00A358AC" w:rsidRPr="00584B45" w:rsidRDefault="00A358AC" w:rsidP="00D64033">
            <w:pPr>
              <w:autoSpaceDE w:val="0"/>
              <w:autoSpaceDN w:val="0"/>
              <w:adjustRightInd w:val="0"/>
              <w:rPr>
                <w:rFonts w:cstheme="minorHAnsi"/>
                <w:b/>
                <w:bCs/>
                <w:i/>
                <w:sz w:val="18"/>
                <w:szCs w:val="18"/>
              </w:rPr>
            </w:pPr>
            <w:r w:rsidRPr="00584B45">
              <w:rPr>
                <w:rFonts w:cstheme="minorHAnsi"/>
                <w:b/>
                <w:bCs/>
                <w:i/>
                <w:sz w:val="18"/>
                <w:szCs w:val="18"/>
              </w:rPr>
              <w:t xml:space="preserve">TNB Research </w:t>
            </w:r>
            <w:proofErr w:type="spellStart"/>
            <w:r w:rsidRPr="00584B45">
              <w:rPr>
                <w:rFonts w:cstheme="minorHAnsi"/>
                <w:b/>
                <w:bCs/>
                <w:i/>
                <w:sz w:val="18"/>
                <w:szCs w:val="18"/>
              </w:rPr>
              <w:t>Sdn</w:t>
            </w:r>
            <w:proofErr w:type="spellEnd"/>
            <w:r w:rsidRPr="00584B45">
              <w:rPr>
                <w:rFonts w:cstheme="minorHAnsi"/>
                <w:b/>
                <w:bCs/>
                <w:i/>
                <w:sz w:val="18"/>
                <w:szCs w:val="18"/>
              </w:rPr>
              <w:t xml:space="preserve"> </w:t>
            </w:r>
            <w:proofErr w:type="spellStart"/>
            <w:r w:rsidRPr="00584B45">
              <w:rPr>
                <w:rFonts w:cstheme="minorHAnsi"/>
                <w:b/>
                <w:bCs/>
                <w:i/>
                <w:sz w:val="18"/>
                <w:szCs w:val="18"/>
              </w:rPr>
              <w:t>Bhd</w:t>
            </w:r>
            <w:proofErr w:type="spellEnd"/>
            <w:r w:rsidRPr="00584B45">
              <w:rPr>
                <w:rFonts w:cstheme="minorHAnsi"/>
                <w:b/>
                <w:bCs/>
                <w:i/>
                <w:sz w:val="18"/>
                <w:szCs w:val="18"/>
              </w:rPr>
              <w:t xml:space="preserve"> </w:t>
            </w:r>
          </w:p>
          <w:p w:rsidR="00A358AC" w:rsidRDefault="00A358AC" w:rsidP="00D64033">
            <w:pPr>
              <w:jc w:val="both"/>
              <w:rPr>
                <w:rFonts w:cstheme="minorHAnsi"/>
                <w:b/>
                <w:bCs/>
                <w:i/>
                <w:sz w:val="18"/>
                <w:szCs w:val="18"/>
              </w:rPr>
            </w:pPr>
            <w:r w:rsidRPr="00584B45">
              <w:rPr>
                <w:rFonts w:cstheme="minorHAnsi"/>
                <w:b/>
                <w:bCs/>
                <w:i/>
                <w:sz w:val="18"/>
                <w:szCs w:val="18"/>
              </w:rPr>
              <w:t>Success stories of implementing and complying with international standards</w:t>
            </w:r>
          </w:p>
          <w:p w:rsidR="00A358AC" w:rsidRPr="00584B45" w:rsidRDefault="00A358AC" w:rsidP="00D64033">
            <w:pPr>
              <w:jc w:val="both"/>
              <w:rPr>
                <w:rFonts w:cstheme="minorHAnsi"/>
                <w:b/>
                <w:bCs/>
                <w:sz w:val="18"/>
                <w:szCs w:val="18"/>
              </w:rPr>
            </w:pPr>
          </w:p>
        </w:tc>
        <w:tc>
          <w:tcPr>
            <w:tcW w:w="1710" w:type="dxa"/>
          </w:tcPr>
          <w:p w:rsidR="00A358AC" w:rsidRPr="00584B45" w:rsidRDefault="00A358AC" w:rsidP="00D64033">
            <w:pPr>
              <w:jc w:val="both"/>
              <w:rPr>
                <w:rFonts w:cstheme="minorHAnsi"/>
                <w:b/>
                <w:bCs/>
                <w:sz w:val="18"/>
                <w:szCs w:val="18"/>
              </w:rPr>
            </w:pPr>
            <w:r w:rsidRPr="00584B45">
              <w:rPr>
                <w:rFonts w:cstheme="minorHAnsi"/>
                <w:b/>
                <w:i/>
                <w:sz w:val="18"/>
                <w:szCs w:val="18"/>
              </w:rPr>
              <w:t>11.00 am –11.20 am</w:t>
            </w:r>
          </w:p>
        </w:tc>
      </w:tr>
      <w:tr w:rsidR="00A358AC" w:rsidRPr="00584B45" w:rsidTr="00A358AC">
        <w:trPr>
          <w:jc w:val="center"/>
        </w:trPr>
        <w:tc>
          <w:tcPr>
            <w:tcW w:w="4950" w:type="dxa"/>
          </w:tcPr>
          <w:p w:rsidR="00A358AC" w:rsidRPr="00584B45" w:rsidRDefault="00A358AC" w:rsidP="00D64033">
            <w:pPr>
              <w:autoSpaceDE w:val="0"/>
              <w:autoSpaceDN w:val="0"/>
              <w:adjustRightInd w:val="0"/>
              <w:ind w:right="253"/>
              <w:rPr>
                <w:rFonts w:cstheme="minorHAnsi"/>
                <w:b/>
                <w:bCs/>
                <w:i/>
                <w:sz w:val="18"/>
                <w:szCs w:val="18"/>
              </w:rPr>
            </w:pPr>
            <w:r w:rsidRPr="00584B45">
              <w:rPr>
                <w:rFonts w:cstheme="minorHAnsi"/>
                <w:b/>
                <w:bCs/>
                <w:i/>
                <w:sz w:val="18"/>
                <w:szCs w:val="18"/>
              </w:rPr>
              <w:t xml:space="preserve">Hume </w:t>
            </w:r>
            <w:proofErr w:type="spellStart"/>
            <w:r w:rsidRPr="00584B45">
              <w:rPr>
                <w:rFonts w:cstheme="minorHAnsi"/>
                <w:b/>
                <w:bCs/>
                <w:i/>
                <w:sz w:val="18"/>
                <w:szCs w:val="18"/>
              </w:rPr>
              <w:t>Cemboard</w:t>
            </w:r>
            <w:proofErr w:type="spellEnd"/>
            <w:r w:rsidRPr="00584B45">
              <w:rPr>
                <w:rFonts w:cstheme="minorHAnsi"/>
                <w:b/>
                <w:bCs/>
                <w:i/>
                <w:sz w:val="18"/>
                <w:szCs w:val="18"/>
              </w:rPr>
              <w:t xml:space="preserve"> Industries </w:t>
            </w:r>
            <w:proofErr w:type="spellStart"/>
            <w:r w:rsidRPr="00584B45">
              <w:rPr>
                <w:rFonts w:cstheme="minorHAnsi"/>
                <w:b/>
                <w:bCs/>
                <w:i/>
                <w:sz w:val="18"/>
                <w:szCs w:val="18"/>
              </w:rPr>
              <w:t>Sdn</w:t>
            </w:r>
            <w:proofErr w:type="spellEnd"/>
            <w:r w:rsidRPr="00584B45">
              <w:rPr>
                <w:rFonts w:cstheme="minorHAnsi"/>
                <w:b/>
                <w:bCs/>
                <w:i/>
                <w:sz w:val="18"/>
                <w:szCs w:val="18"/>
              </w:rPr>
              <w:t xml:space="preserve"> </w:t>
            </w:r>
            <w:proofErr w:type="spellStart"/>
            <w:r w:rsidRPr="00584B45">
              <w:rPr>
                <w:rFonts w:cstheme="minorHAnsi"/>
                <w:b/>
                <w:bCs/>
                <w:i/>
                <w:sz w:val="18"/>
                <w:szCs w:val="18"/>
              </w:rPr>
              <w:t>Bhd</w:t>
            </w:r>
            <w:proofErr w:type="spellEnd"/>
          </w:p>
          <w:p w:rsidR="00A358AC" w:rsidRDefault="00A358AC" w:rsidP="00D64033">
            <w:pPr>
              <w:jc w:val="both"/>
              <w:rPr>
                <w:rFonts w:cstheme="minorHAnsi"/>
                <w:b/>
                <w:bCs/>
                <w:i/>
                <w:sz w:val="18"/>
                <w:szCs w:val="18"/>
              </w:rPr>
            </w:pPr>
            <w:r w:rsidRPr="00584B45">
              <w:rPr>
                <w:rFonts w:cstheme="minorHAnsi"/>
                <w:b/>
                <w:bCs/>
                <w:i/>
                <w:sz w:val="18"/>
                <w:szCs w:val="18"/>
              </w:rPr>
              <w:t>Success stories of implementing and complying with international standards</w:t>
            </w:r>
          </w:p>
          <w:p w:rsidR="00A358AC" w:rsidRPr="00584B45" w:rsidRDefault="00A358AC" w:rsidP="00D64033">
            <w:pPr>
              <w:jc w:val="both"/>
              <w:rPr>
                <w:rFonts w:cstheme="minorHAnsi"/>
                <w:b/>
                <w:bCs/>
                <w:sz w:val="18"/>
                <w:szCs w:val="18"/>
              </w:rPr>
            </w:pPr>
          </w:p>
        </w:tc>
        <w:tc>
          <w:tcPr>
            <w:tcW w:w="1710" w:type="dxa"/>
          </w:tcPr>
          <w:p w:rsidR="00A358AC" w:rsidRPr="00584B45" w:rsidRDefault="00A358AC" w:rsidP="00D64033">
            <w:pPr>
              <w:jc w:val="both"/>
              <w:rPr>
                <w:rFonts w:cstheme="minorHAnsi"/>
                <w:b/>
                <w:bCs/>
                <w:sz w:val="18"/>
                <w:szCs w:val="18"/>
              </w:rPr>
            </w:pPr>
            <w:r w:rsidRPr="00584B45">
              <w:rPr>
                <w:rFonts w:cstheme="minorHAnsi"/>
                <w:b/>
                <w:i/>
                <w:sz w:val="18"/>
                <w:szCs w:val="18"/>
              </w:rPr>
              <w:t>11.20 am –11.40 am</w:t>
            </w:r>
          </w:p>
        </w:tc>
      </w:tr>
      <w:tr w:rsidR="00A358AC" w:rsidRPr="00584B45" w:rsidTr="00A358AC">
        <w:trPr>
          <w:jc w:val="center"/>
        </w:trPr>
        <w:tc>
          <w:tcPr>
            <w:tcW w:w="4950" w:type="dxa"/>
          </w:tcPr>
          <w:p w:rsidR="00A358AC" w:rsidRPr="002D5683" w:rsidRDefault="00A358AC" w:rsidP="00D64033">
            <w:pPr>
              <w:autoSpaceDE w:val="0"/>
              <w:autoSpaceDN w:val="0"/>
              <w:adjustRightInd w:val="0"/>
              <w:rPr>
                <w:rFonts w:cstheme="minorHAnsi"/>
                <w:b/>
                <w:bCs/>
                <w:i/>
                <w:sz w:val="18"/>
                <w:szCs w:val="18"/>
              </w:rPr>
            </w:pPr>
            <w:r w:rsidRPr="002D5683">
              <w:rPr>
                <w:rFonts w:cstheme="minorHAnsi"/>
                <w:b/>
                <w:bCs/>
                <w:i/>
                <w:sz w:val="18"/>
                <w:szCs w:val="18"/>
              </w:rPr>
              <w:t>Q&amp;A / Discussion Session with Industries</w:t>
            </w:r>
          </w:p>
          <w:p w:rsidR="00A358AC" w:rsidRPr="002D5683" w:rsidRDefault="00A358AC" w:rsidP="00D64033">
            <w:pPr>
              <w:autoSpaceDE w:val="0"/>
              <w:autoSpaceDN w:val="0"/>
              <w:adjustRightInd w:val="0"/>
              <w:jc w:val="both"/>
              <w:rPr>
                <w:rFonts w:cstheme="minorHAnsi"/>
                <w:b/>
                <w:bCs/>
                <w:i/>
                <w:sz w:val="18"/>
                <w:szCs w:val="18"/>
              </w:rPr>
            </w:pPr>
            <w:r w:rsidRPr="002D5683">
              <w:rPr>
                <w:rFonts w:cstheme="minorHAnsi"/>
                <w:b/>
                <w:bCs/>
                <w:i/>
                <w:sz w:val="18"/>
                <w:szCs w:val="18"/>
              </w:rPr>
              <w:t>Moderator :</w:t>
            </w:r>
            <w:r>
              <w:rPr>
                <w:rFonts w:cstheme="minorHAnsi"/>
                <w:b/>
                <w:bCs/>
                <w:i/>
                <w:sz w:val="18"/>
                <w:szCs w:val="18"/>
              </w:rPr>
              <w:t xml:space="preserve"> </w:t>
            </w:r>
            <w:r w:rsidRPr="002D5683">
              <w:rPr>
                <w:rFonts w:cstheme="minorHAnsi"/>
                <w:b/>
                <w:bCs/>
                <w:i/>
                <w:sz w:val="18"/>
                <w:szCs w:val="18"/>
              </w:rPr>
              <w:t xml:space="preserve">Haji </w:t>
            </w:r>
            <w:proofErr w:type="spellStart"/>
            <w:r w:rsidRPr="002D5683">
              <w:rPr>
                <w:rFonts w:cstheme="minorHAnsi"/>
                <w:b/>
                <w:bCs/>
                <w:i/>
                <w:sz w:val="18"/>
                <w:szCs w:val="18"/>
              </w:rPr>
              <w:t>Amran</w:t>
            </w:r>
            <w:proofErr w:type="spellEnd"/>
            <w:r w:rsidRPr="002D5683">
              <w:rPr>
                <w:rFonts w:cstheme="minorHAnsi"/>
                <w:b/>
                <w:bCs/>
                <w:i/>
                <w:sz w:val="18"/>
                <w:szCs w:val="18"/>
              </w:rPr>
              <w:t xml:space="preserve"> </w:t>
            </w:r>
            <w:proofErr w:type="spellStart"/>
            <w:r w:rsidRPr="002D5683">
              <w:rPr>
                <w:rFonts w:cstheme="minorHAnsi"/>
                <w:b/>
                <w:bCs/>
                <w:i/>
                <w:sz w:val="18"/>
                <w:szCs w:val="18"/>
              </w:rPr>
              <w:t>Hj</w:t>
            </w:r>
            <w:proofErr w:type="spellEnd"/>
            <w:r w:rsidRPr="002D5683">
              <w:rPr>
                <w:rFonts w:cstheme="minorHAnsi"/>
                <w:b/>
                <w:bCs/>
                <w:i/>
                <w:sz w:val="18"/>
                <w:szCs w:val="18"/>
              </w:rPr>
              <w:t xml:space="preserve">. </w:t>
            </w:r>
            <w:proofErr w:type="spellStart"/>
            <w:r w:rsidRPr="002D5683">
              <w:rPr>
                <w:rFonts w:cstheme="minorHAnsi"/>
                <w:b/>
                <w:bCs/>
                <w:i/>
                <w:sz w:val="18"/>
                <w:szCs w:val="18"/>
              </w:rPr>
              <w:t>Sameon</w:t>
            </w:r>
            <w:proofErr w:type="spellEnd"/>
          </w:p>
          <w:p w:rsidR="00A358AC" w:rsidRPr="002D5683" w:rsidRDefault="00A358AC" w:rsidP="00D64033">
            <w:pPr>
              <w:autoSpaceDE w:val="0"/>
              <w:autoSpaceDN w:val="0"/>
              <w:adjustRightInd w:val="0"/>
              <w:jc w:val="both"/>
              <w:rPr>
                <w:rFonts w:cstheme="minorHAnsi"/>
                <w:b/>
                <w:bCs/>
                <w:i/>
                <w:sz w:val="18"/>
                <w:szCs w:val="18"/>
              </w:rPr>
            </w:pPr>
            <w:r w:rsidRPr="002D5683">
              <w:rPr>
                <w:rFonts w:cstheme="minorHAnsi"/>
                <w:b/>
                <w:bCs/>
                <w:i/>
                <w:sz w:val="18"/>
                <w:szCs w:val="18"/>
              </w:rPr>
              <w:t>Theme</w:t>
            </w:r>
            <w:r>
              <w:rPr>
                <w:rFonts w:cstheme="minorHAnsi"/>
                <w:b/>
                <w:bCs/>
                <w:i/>
                <w:sz w:val="18"/>
                <w:szCs w:val="18"/>
              </w:rPr>
              <w:t xml:space="preserve"> </w:t>
            </w:r>
            <w:r w:rsidRPr="002D5683">
              <w:rPr>
                <w:rFonts w:cstheme="minorHAnsi"/>
                <w:b/>
                <w:bCs/>
                <w:i/>
                <w:sz w:val="18"/>
                <w:szCs w:val="18"/>
              </w:rPr>
              <w:t>:Standards Towards Increasing Market</w:t>
            </w:r>
            <w:r>
              <w:rPr>
                <w:rFonts w:cstheme="minorHAnsi"/>
                <w:b/>
                <w:bCs/>
                <w:i/>
                <w:sz w:val="18"/>
                <w:szCs w:val="18"/>
              </w:rPr>
              <w:t xml:space="preserve"> </w:t>
            </w:r>
            <w:r w:rsidRPr="002D5683">
              <w:rPr>
                <w:rFonts w:cstheme="minorHAnsi"/>
                <w:b/>
                <w:bCs/>
                <w:i/>
                <w:sz w:val="18"/>
                <w:szCs w:val="18"/>
              </w:rPr>
              <w:t>Competitiveness</w:t>
            </w:r>
          </w:p>
          <w:p w:rsidR="00A358AC" w:rsidRPr="002D5683" w:rsidRDefault="00A358AC" w:rsidP="00D64033">
            <w:pPr>
              <w:autoSpaceDE w:val="0"/>
              <w:autoSpaceDN w:val="0"/>
              <w:adjustRightInd w:val="0"/>
              <w:jc w:val="both"/>
              <w:rPr>
                <w:rFonts w:cstheme="minorHAnsi"/>
                <w:b/>
                <w:bCs/>
                <w:i/>
                <w:sz w:val="18"/>
                <w:szCs w:val="18"/>
              </w:rPr>
            </w:pPr>
            <w:r>
              <w:rPr>
                <w:rFonts w:cstheme="minorHAnsi"/>
                <w:b/>
                <w:bCs/>
                <w:i/>
                <w:sz w:val="18"/>
                <w:szCs w:val="18"/>
              </w:rPr>
              <w:t>Topic</w:t>
            </w:r>
            <w:r>
              <w:rPr>
                <w:rFonts w:cstheme="minorHAnsi"/>
                <w:b/>
                <w:bCs/>
                <w:i/>
                <w:sz w:val="18"/>
                <w:szCs w:val="18"/>
              </w:rPr>
              <w:t xml:space="preserve"> </w:t>
            </w:r>
            <w:r w:rsidRPr="002D5683">
              <w:rPr>
                <w:rFonts w:cstheme="minorHAnsi"/>
                <w:b/>
                <w:bCs/>
                <w:i/>
                <w:sz w:val="18"/>
                <w:szCs w:val="18"/>
              </w:rPr>
              <w:t>:</w:t>
            </w:r>
            <w:r>
              <w:rPr>
                <w:rFonts w:cstheme="minorHAnsi"/>
                <w:b/>
                <w:bCs/>
                <w:i/>
                <w:sz w:val="18"/>
                <w:szCs w:val="18"/>
              </w:rPr>
              <w:t xml:space="preserve"> </w:t>
            </w:r>
            <w:r w:rsidRPr="002D5683">
              <w:rPr>
                <w:rFonts w:cstheme="minorHAnsi"/>
                <w:b/>
                <w:bCs/>
                <w:i/>
                <w:sz w:val="18"/>
                <w:szCs w:val="18"/>
              </w:rPr>
              <w:t xml:space="preserve">Impact of Standards to Malaysia’s Industries </w:t>
            </w:r>
            <w:r w:rsidRPr="002D5683">
              <w:rPr>
                <w:rFonts w:cstheme="minorHAnsi"/>
                <w:b/>
                <w:bCs/>
                <w:i/>
                <w:sz w:val="18"/>
                <w:szCs w:val="18"/>
              </w:rPr>
              <w:tab/>
            </w:r>
          </w:p>
          <w:p w:rsidR="00A358AC" w:rsidRPr="00584B45" w:rsidRDefault="00A358AC" w:rsidP="00A358AC">
            <w:pPr>
              <w:pStyle w:val="ListParagraph"/>
              <w:numPr>
                <w:ilvl w:val="3"/>
                <w:numId w:val="2"/>
              </w:numPr>
              <w:tabs>
                <w:tab w:val="left" w:pos="1390"/>
              </w:tabs>
              <w:autoSpaceDE w:val="0"/>
              <w:autoSpaceDN w:val="0"/>
              <w:adjustRightInd w:val="0"/>
              <w:ind w:left="1390" w:hanging="180"/>
              <w:jc w:val="both"/>
              <w:rPr>
                <w:rFonts w:cstheme="minorHAnsi"/>
                <w:b/>
                <w:bCs/>
                <w:i/>
                <w:sz w:val="18"/>
                <w:szCs w:val="18"/>
              </w:rPr>
            </w:pPr>
            <w:r w:rsidRPr="00584B45">
              <w:rPr>
                <w:rFonts w:cstheme="minorHAnsi"/>
                <w:b/>
                <w:bCs/>
                <w:i/>
                <w:sz w:val="18"/>
                <w:szCs w:val="18"/>
              </w:rPr>
              <w:t xml:space="preserve">Feedback from Industries </w:t>
            </w:r>
          </w:p>
          <w:p w:rsidR="00A358AC" w:rsidRPr="00584B45" w:rsidRDefault="00A358AC" w:rsidP="00A358AC">
            <w:pPr>
              <w:pStyle w:val="ListParagraph"/>
              <w:numPr>
                <w:ilvl w:val="3"/>
                <w:numId w:val="2"/>
              </w:numPr>
              <w:tabs>
                <w:tab w:val="left" w:pos="1390"/>
              </w:tabs>
              <w:autoSpaceDE w:val="0"/>
              <w:autoSpaceDN w:val="0"/>
              <w:adjustRightInd w:val="0"/>
              <w:ind w:left="1390" w:hanging="180"/>
              <w:jc w:val="both"/>
              <w:rPr>
                <w:rFonts w:cstheme="minorHAnsi"/>
                <w:b/>
                <w:bCs/>
                <w:i/>
                <w:sz w:val="18"/>
                <w:szCs w:val="18"/>
              </w:rPr>
            </w:pPr>
            <w:r w:rsidRPr="00584B45">
              <w:rPr>
                <w:rFonts w:cstheme="minorHAnsi"/>
                <w:b/>
                <w:bCs/>
                <w:i/>
                <w:sz w:val="18"/>
                <w:szCs w:val="18"/>
              </w:rPr>
              <w:t>Recommendations to the Government</w:t>
            </w:r>
          </w:p>
          <w:p w:rsidR="00A358AC" w:rsidRPr="00584B45" w:rsidRDefault="00A358AC" w:rsidP="00D64033">
            <w:pPr>
              <w:jc w:val="both"/>
              <w:rPr>
                <w:rFonts w:cstheme="minorHAnsi"/>
                <w:b/>
                <w:bCs/>
                <w:sz w:val="18"/>
                <w:szCs w:val="18"/>
              </w:rPr>
            </w:pPr>
          </w:p>
        </w:tc>
        <w:tc>
          <w:tcPr>
            <w:tcW w:w="1710" w:type="dxa"/>
          </w:tcPr>
          <w:p w:rsidR="00A358AC" w:rsidRPr="00584B45" w:rsidRDefault="00A358AC" w:rsidP="00D64033">
            <w:pPr>
              <w:jc w:val="both"/>
              <w:rPr>
                <w:rFonts w:cstheme="minorHAnsi"/>
                <w:b/>
                <w:bCs/>
                <w:sz w:val="18"/>
                <w:szCs w:val="18"/>
              </w:rPr>
            </w:pPr>
            <w:r w:rsidRPr="00584B45">
              <w:rPr>
                <w:rFonts w:cstheme="minorHAnsi"/>
                <w:b/>
                <w:i/>
                <w:sz w:val="18"/>
                <w:szCs w:val="18"/>
              </w:rPr>
              <w:t>11.40 am –12</w:t>
            </w:r>
            <w:r>
              <w:rPr>
                <w:rFonts w:cstheme="minorHAnsi"/>
                <w:b/>
                <w:i/>
                <w:sz w:val="18"/>
                <w:szCs w:val="18"/>
              </w:rPr>
              <w:t>.4</w:t>
            </w:r>
            <w:r w:rsidRPr="00584B45">
              <w:rPr>
                <w:rFonts w:cstheme="minorHAnsi"/>
                <w:b/>
                <w:i/>
                <w:sz w:val="18"/>
                <w:szCs w:val="18"/>
              </w:rPr>
              <w:t>0 pm</w:t>
            </w:r>
          </w:p>
        </w:tc>
      </w:tr>
      <w:tr w:rsidR="00A358AC" w:rsidRPr="00584B45" w:rsidTr="00A358AC">
        <w:trPr>
          <w:jc w:val="center"/>
        </w:trPr>
        <w:tc>
          <w:tcPr>
            <w:tcW w:w="4950" w:type="dxa"/>
          </w:tcPr>
          <w:p w:rsidR="00A358AC" w:rsidRDefault="00A358AC" w:rsidP="00D64033">
            <w:pPr>
              <w:autoSpaceDE w:val="0"/>
              <w:autoSpaceDN w:val="0"/>
              <w:adjustRightInd w:val="0"/>
              <w:rPr>
                <w:rFonts w:cstheme="minorHAnsi"/>
                <w:b/>
                <w:bCs/>
                <w:i/>
                <w:sz w:val="18"/>
                <w:szCs w:val="18"/>
              </w:rPr>
            </w:pPr>
            <w:r w:rsidRPr="00D56102">
              <w:rPr>
                <w:rFonts w:cstheme="minorHAnsi"/>
                <w:b/>
                <w:bCs/>
                <w:i/>
                <w:sz w:val="18"/>
                <w:szCs w:val="18"/>
              </w:rPr>
              <w:t>Closing</w:t>
            </w:r>
          </w:p>
          <w:p w:rsidR="00A358AC" w:rsidRDefault="00A358AC" w:rsidP="00D64033">
            <w:pPr>
              <w:autoSpaceDE w:val="0"/>
              <w:autoSpaceDN w:val="0"/>
              <w:adjustRightInd w:val="0"/>
              <w:rPr>
                <w:rFonts w:cstheme="minorHAnsi"/>
                <w:b/>
                <w:bCs/>
                <w:i/>
                <w:sz w:val="18"/>
                <w:szCs w:val="18"/>
              </w:rPr>
            </w:pPr>
            <w:r>
              <w:rPr>
                <w:rFonts w:cstheme="minorHAnsi"/>
                <w:b/>
                <w:bCs/>
                <w:i/>
                <w:sz w:val="18"/>
                <w:szCs w:val="18"/>
              </w:rPr>
              <w:t xml:space="preserve">Y. </w:t>
            </w:r>
            <w:proofErr w:type="spellStart"/>
            <w:r>
              <w:rPr>
                <w:rFonts w:cstheme="minorHAnsi"/>
                <w:b/>
                <w:bCs/>
                <w:i/>
                <w:sz w:val="18"/>
                <w:szCs w:val="18"/>
              </w:rPr>
              <w:t>Bhg</w:t>
            </w:r>
            <w:proofErr w:type="spellEnd"/>
            <w:r>
              <w:rPr>
                <w:rFonts w:cstheme="minorHAnsi"/>
                <w:b/>
                <w:bCs/>
                <w:i/>
                <w:sz w:val="18"/>
                <w:szCs w:val="18"/>
              </w:rPr>
              <w:t xml:space="preserve">. </w:t>
            </w:r>
            <w:proofErr w:type="spellStart"/>
            <w:r>
              <w:rPr>
                <w:rFonts w:cstheme="minorHAnsi"/>
                <w:b/>
                <w:bCs/>
                <w:i/>
                <w:sz w:val="18"/>
                <w:szCs w:val="18"/>
              </w:rPr>
              <w:t>Dato</w:t>
            </w:r>
            <w:proofErr w:type="spellEnd"/>
            <w:r>
              <w:rPr>
                <w:rFonts w:cstheme="minorHAnsi"/>
                <w:b/>
                <w:bCs/>
                <w:i/>
                <w:sz w:val="18"/>
                <w:szCs w:val="18"/>
              </w:rPr>
              <w:t xml:space="preserve">’ </w:t>
            </w:r>
            <w:proofErr w:type="spellStart"/>
            <w:r>
              <w:rPr>
                <w:rFonts w:cstheme="minorHAnsi"/>
                <w:b/>
                <w:bCs/>
                <w:i/>
                <w:sz w:val="18"/>
                <w:szCs w:val="18"/>
              </w:rPr>
              <w:t>Nik</w:t>
            </w:r>
            <w:proofErr w:type="spellEnd"/>
            <w:r>
              <w:rPr>
                <w:rFonts w:cstheme="minorHAnsi"/>
                <w:b/>
                <w:bCs/>
                <w:i/>
                <w:sz w:val="18"/>
                <w:szCs w:val="18"/>
              </w:rPr>
              <w:t xml:space="preserve"> </w:t>
            </w:r>
            <w:proofErr w:type="spellStart"/>
            <w:r>
              <w:rPr>
                <w:rFonts w:cstheme="minorHAnsi"/>
                <w:b/>
                <w:bCs/>
                <w:i/>
                <w:sz w:val="18"/>
                <w:szCs w:val="18"/>
              </w:rPr>
              <w:t>Rahmat</w:t>
            </w:r>
            <w:proofErr w:type="spellEnd"/>
            <w:r>
              <w:rPr>
                <w:rFonts w:cstheme="minorHAnsi"/>
                <w:b/>
                <w:bCs/>
                <w:i/>
                <w:sz w:val="18"/>
                <w:szCs w:val="18"/>
              </w:rPr>
              <w:t xml:space="preserve"> </w:t>
            </w:r>
            <w:proofErr w:type="spellStart"/>
            <w:r>
              <w:rPr>
                <w:rFonts w:cstheme="minorHAnsi"/>
                <w:b/>
                <w:bCs/>
                <w:i/>
                <w:sz w:val="18"/>
                <w:szCs w:val="18"/>
              </w:rPr>
              <w:t>Nik</w:t>
            </w:r>
            <w:proofErr w:type="spellEnd"/>
            <w:r>
              <w:rPr>
                <w:rFonts w:cstheme="minorHAnsi"/>
                <w:b/>
                <w:bCs/>
                <w:i/>
                <w:sz w:val="18"/>
                <w:szCs w:val="18"/>
              </w:rPr>
              <w:t xml:space="preserve"> </w:t>
            </w:r>
            <w:proofErr w:type="spellStart"/>
            <w:r>
              <w:rPr>
                <w:rFonts w:cstheme="minorHAnsi"/>
                <w:b/>
                <w:bCs/>
                <w:i/>
                <w:sz w:val="18"/>
                <w:szCs w:val="18"/>
              </w:rPr>
              <w:t>Taib</w:t>
            </w:r>
            <w:proofErr w:type="spellEnd"/>
          </w:p>
          <w:p w:rsidR="00A358AC" w:rsidRPr="00D56102" w:rsidRDefault="00A358AC" w:rsidP="00D64033">
            <w:pPr>
              <w:autoSpaceDE w:val="0"/>
              <w:autoSpaceDN w:val="0"/>
              <w:adjustRightInd w:val="0"/>
              <w:rPr>
                <w:rFonts w:cstheme="minorHAnsi"/>
                <w:b/>
                <w:bCs/>
                <w:i/>
                <w:sz w:val="18"/>
                <w:szCs w:val="18"/>
              </w:rPr>
            </w:pPr>
            <w:r>
              <w:rPr>
                <w:rFonts w:cstheme="minorHAnsi"/>
                <w:b/>
                <w:bCs/>
                <w:i/>
                <w:sz w:val="18"/>
                <w:szCs w:val="18"/>
              </w:rPr>
              <w:t>Deputy Secretary General (Industry)</w:t>
            </w:r>
          </w:p>
        </w:tc>
        <w:tc>
          <w:tcPr>
            <w:tcW w:w="1710" w:type="dxa"/>
          </w:tcPr>
          <w:p w:rsidR="00A358AC" w:rsidRPr="00584B45" w:rsidRDefault="00A358AC" w:rsidP="00D64033">
            <w:pPr>
              <w:jc w:val="both"/>
              <w:rPr>
                <w:rFonts w:cstheme="minorHAnsi"/>
                <w:b/>
                <w:i/>
                <w:sz w:val="18"/>
                <w:szCs w:val="18"/>
              </w:rPr>
            </w:pPr>
            <w:r>
              <w:rPr>
                <w:rFonts w:cstheme="minorHAnsi"/>
                <w:b/>
                <w:i/>
                <w:sz w:val="18"/>
                <w:szCs w:val="18"/>
              </w:rPr>
              <w:t>12.40 pm- 1.00 pm</w:t>
            </w:r>
          </w:p>
        </w:tc>
      </w:tr>
      <w:tr w:rsidR="00A358AC" w:rsidRPr="00584B45" w:rsidTr="00A358AC">
        <w:trPr>
          <w:trHeight w:val="674"/>
          <w:jc w:val="center"/>
        </w:trPr>
        <w:tc>
          <w:tcPr>
            <w:tcW w:w="4950" w:type="dxa"/>
          </w:tcPr>
          <w:p w:rsidR="00A358AC" w:rsidRPr="00584B45" w:rsidRDefault="00A358AC" w:rsidP="00D64033">
            <w:pPr>
              <w:autoSpaceDE w:val="0"/>
              <w:autoSpaceDN w:val="0"/>
              <w:adjustRightInd w:val="0"/>
              <w:rPr>
                <w:rFonts w:cstheme="minorHAnsi"/>
                <w:b/>
                <w:bCs/>
                <w:i/>
                <w:sz w:val="18"/>
                <w:szCs w:val="18"/>
              </w:rPr>
            </w:pPr>
            <w:r w:rsidRPr="00584B45">
              <w:rPr>
                <w:rFonts w:cstheme="minorHAnsi"/>
                <w:b/>
                <w:bCs/>
                <w:i/>
                <w:sz w:val="18"/>
                <w:szCs w:val="18"/>
              </w:rPr>
              <w:t>Lunch</w:t>
            </w:r>
          </w:p>
        </w:tc>
        <w:tc>
          <w:tcPr>
            <w:tcW w:w="1710" w:type="dxa"/>
          </w:tcPr>
          <w:p w:rsidR="00A358AC" w:rsidRPr="00584B45" w:rsidRDefault="00A358AC" w:rsidP="00D64033">
            <w:pPr>
              <w:jc w:val="both"/>
              <w:rPr>
                <w:rFonts w:cstheme="minorHAnsi"/>
                <w:b/>
                <w:bCs/>
                <w:sz w:val="18"/>
                <w:szCs w:val="18"/>
              </w:rPr>
            </w:pPr>
            <w:r>
              <w:rPr>
                <w:rFonts w:cstheme="minorHAnsi"/>
                <w:b/>
                <w:i/>
                <w:sz w:val="18"/>
                <w:szCs w:val="18"/>
              </w:rPr>
              <w:t>1.00</w:t>
            </w:r>
            <w:r w:rsidRPr="00584B45">
              <w:rPr>
                <w:rFonts w:cstheme="minorHAnsi"/>
                <w:b/>
                <w:i/>
                <w:sz w:val="18"/>
                <w:szCs w:val="18"/>
              </w:rPr>
              <w:t xml:space="preserve"> pm – 2.00 pm</w:t>
            </w:r>
          </w:p>
        </w:tc>
      </w:tr>
    </w:tbl>
    <w:p w:rsidR="00A358AC" w:rsidRPr="00584B45" w:rsidRDefault="00A358AC" w:rsidP="00A358AC">
      <w:pPr>
        <w:spacing w:line="240" w:lineRule="auto"/>
        <w:jc w:val="center"/>
        <w:rPr>
          <w:rFonts w:cstheme="minorHAnsi"/>
          <w:b/>
          <w:sz w:val="44"/>
          <w:szCs w:val="44"/>
          <w:u w:val="single"/>
        </w:rPr>
      </w:pPr>
      <w:r w:rsidRPr="00584B45">
        <w:rPr>
          <w:rFonts w:cstheme="minorHAnsi"/>
          <w:b/>
          <w:sz w:val="44"/>
          <w:szCs w:val="44"/>
          <w:u w:val="single"/>
        </w:rPr>
        <w:lastRenderedPageBreak/>
        <w:t>Speaker</w:t>
      </w:r>
    </w:p>
    <w:p w:rsidR="00A358AC" w:rsidRPr="00584B45" w:rsidRDefault="00A358AC" w:rsidP="00A358AC">
      <w:pPr>
        <w:jc w:val="both"/>
        <w:rPr>
          <w:rFonts w:cstheme="minorHAnsi"/>
          <w:sz w:val="28"/>
          <w:szCs w:val="28"/>
        </w:rPr>
      </w:pPr>
      <w:r w:rsidRPr="00584B45">
        <w:rPr>
          <w:rFonts w:cstheme="minorHAnsi"/>
          <w:noProof/>
          <w:sz w:val="28"/>
          <w:szCs w:val="28"/>
        </w:rPr>
        <mc:AlternateContent>
          <mc:Choice Requires="wps">
            <w:drawing>
              <wp:anchor distT="0" distB="0" distL="114300" distR="114300" simplePos="0" relativeHeight="251659264" behindDoc="0" locked="0" layoutInCell="1" allowOverlap="1" wp14:anchorId="65E733A2" wp14:editId="71B4CB0E">
                <wp:simplePos x="0" y="0"/>
                <wp:positionH relativeFrom="column">
                  <wp:align>center</wp:align>
                </wp:positionH>
                <wp:positionV relativeFrom="paragraph">
                  <wp:posOffset>0</wp:posOffset>
                </wp:positionV>
                <wp:extent cx="914400" cy="8001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00100"/>
                        </a:xfrm>
                        <a:prstGeom prst="rect">
                          <a:avLst/>
                        </a:prstGeom>
                        <a:solidFill>
                          <a:srgbClr val="FFFFFF"/>
                        </a:solidFill>
                        <a:ln w="9525">
                          <a:solidFill>
                            <a:srgbClr val="000000"/>
                          </a:solidFill>
                          <a:miter lim="800000"/>
                          <a:headEnd/>
                          <a:tailEnd/>
                        </a:ln>
                      </wps:spPr>
                      <wps:txbx>
                        <w:txbxContent>
                          <w:p w:rsidR="00A358AC" w:rsidRDefault="00A358AC" w:rsidP="00A358A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1in;height:63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">
                <v:textbox>
                  <w:txbxContent>
                    <w:p w:rsidR="00A358AC" w:rsidRDefault="00A358AC" w:rsidP="00A358AC">
                      <w:pPr>
                        <w:jc w:val="center"/>
                      </w:pPr>
                    </w:p>
                  </w:txbxContent>
                </v:textbox>
              </v:shape>
            </w:pict>
          </mc:Fallback>
        </mc:AlternateContent>
      </w:r>
    </w:p>
    <w:p w:rsidR="00A358AC" w:rsidRPr="00584B45" w:rsidRDefault="00A358AC" w:rsidP="00A358AC">
      <w:pPr>
        <w:jc w:val="both"/>
        <w:rPr>
          <w:rFonts w:cstheme="minorHAnsi"/>
          <w:sz w:val="28"/>
          <w:szCs w:val="28"/>
        </w:rPr>
      </w:pPr>
    </w:p>
    <w:p w:rsidR="00A358AC" w:rsidRPr="00584B45" w:rsidRDefault="00A358AC" w:rsidP="00A358AC">
      <w:pPr>
        <w:jc w:val="both"/>
        <w:rPr>
          <w:rFonts w:cstheme="minorHAnsi"/>
          <w:sz w:val="28"/>
          <w:szCs w:val="28"/>
        </w:rPr>
      </w:pPr>
    </w:p>
    <w:p w:rsidR="00A358AC" w:rsidRPr="00584B45" w:rsidRDefault="00A358AC" w:rsidP="00A358AC">
      <w:pPr>
        <w:spacing w:line="240" w:lineRule="auto"/>
        <w:jc w:val="both"/>
        <w:rPr>
          <w:rFonts w:cstheme="minorHAnsi"/>
          <w:sz w:val="28"/>
          <w:szCs w:val="28"/>
          <w:lang w:val="en-GB"/>
        </w:rPr>
      </w:pPr>
      <w:r w:rsidRPr="00584B45">
        <w:rPr>
          <w:rFonts w:cstheme="minorHAnsi"/>
          <w:sz w:val="28"/>
          <w:szCs w:val="28"/>
        </w:rPr>
        <w:t xml:space="preserve">Mr. </w:t>
      </w:r>
      <w:proofErr w:type="spellStart"/>
      <w:r w:rsidRPr="00584B45">
        <w:rPr>
          <w:rFonts w:cstheme="minorHAnsi"/>
          <w:sz w:val="28"/>
          <w:szCs w:val="28"/>
        </w:rPr>
        <w:t>Mohd</w:t>
      </w:r>
      <w:proofErr w:type="spellEnd"/>
      <w:r w:rsidRPr="00584B45">
        <w:rPr>
          <w:rFonts w:cstheme="minorHAnsi"/>
          <w:sz w:val="28"/>
          <w:szCs w:val="28"/>
        </w:rPr>
        <w:t xml:space="preserve">. </w:t>
      </w:r>
      <w:proofErr w:type="spellStart"/>
      <w:proofErr w:type="gramStart"/>
      <w:r w:rsidRPr="00584B45">
        <w:rPr>
          <w:rFonts w:cstheme="minorHAnsi"/>
          <w:sz w:val="28"/>
          <w:szCs w:val="28"/>
        </w:rPr>
        <w:t>Khairul</w:t>
      </w:r>
      <w:proofErr w:type="spellEnd"/>
      <w:r w:rsidRPr="00584B45">
        <w:rPr>
          <w:rFonts w:cstheme="minorHAnsi"/>
          <w:sz w:val="28"/>
          <w:szCs w:val="28"/>
        </w:rPr>
        <w:t xml:space="preserve"> </w:t>
      </w:r>
      <w:proofErr w:type="spellStart"/>
      <w:r w:rsidRPr="00584B45">
        <w:rPr>
          <w:rFonts w:cstheme="minorHAnsi"/>
          <w:sz w:val="28"/>
          <w:szCs w:val="28"/>
        </w:rPr>
        <w:t>Adib</w:t>
      </w:r>
      <w:proofErr w:type="spellEnd"/>
      <w:r w:rsidRPr="00584B45">
        <w:rPr>
          <w:rFonts w:cstheme="minorHAnsi"/>
          <w:sz w:val="28"/>
          <w:szCs w:val="28"/>
        </w:rPr>
        <w:t xml:space="preserve"> </w:t>
      </w:r>
      <w:proofErr w:type="spellStart"/>
      <w:r w:rsidRPr="00584B45">
        <w:rPr>
          <w:rFonts w:cstheme="minorHAnsi"/>
          <w:sz w:val="28"/>
          <w:szCs w:val="28"/>
        </w:rPr>
        <w:t>Abd</w:t>
      </w:r>
      <w:proofErr w:type="spellEnd"/>
      <w:r w:rsidRPr="00584B45">
        <w:rPr>
          <w:rFonts w:cstheme="minorHAnsi"/>
          <w:sz w:val="28"/>
          <w:szCs w:val="28"/>
        </w:rPr>
        <w:t>.</w:t>
      </w:r>
      <w:proofErr w:type="gramEnd"/>
      <w:r w:rsidRPr="00584B45">
        <w:rPr>
          <w:rFonts w:cstheme="minorHAnsi"/>
          <w:sz w:val="28"/>
          <w:szCs w:val="28"/>
        </w:rPr>
        <w:t xml:space="preserve"> </w:t>
      </w:r>
      <w:proofErr w:type="spellStart"/>
      <w:r w:rsidRPr="00584B45">
        <w:rPr>
          <w:rFonts w:cstheme="minorHAnsi"/>
          <w:sz w:val="28"/>
          <w:szCs w:val="28"/>
        </w:rPr>
        <w:t>Rahman</w:t>
      </w:r>
      <w:proofErr w:type="spellEnd"/>
      <w:r w:rsidRPr="00584B45">
        <w:rPr>
          <w:rFonts w:cstheme="minorHAnsi"/>
          <w:sz w:val="28"/>
          <w:szCs w:val="28"/>
        </w:rPr>
        <w:t xml:space="preserve"> is the Deputy Undersecretary for </w:t>
      </w:r>
      <w:r w:rsidRPr="00584B45">
        <w:rPr>
          <w:rFonts w:cstheme="minorHAnsi"/>
          <w:sz w:val="28"/>
          <w:szCs w:val="28"/>
          <w:lang w:val="en-GB"/>
        </w:rPr>
        <w:t xml:space="preserve">Industrial Technology Division since August 2011. He pursues his master’s degree in Policy Science at Saitama University. His initial portfolio at MOSTE covers public and private sectors R&amp;D funding and at the later stage, involved immensely in the issues of environment. After serving 7 years at MOSTI, he was appointed Counsellor at the Malaysian Embassy in Tokyo and later on to the Malaysian High Commission in London. He came back in 2009 to Ministry of Science, Technology and Innovation (MOSTI) where he held the position of Head of Strategic before joining </w:t>
      </w:r>
      <w:r w:rsidRPr="002E03A4">
        <w:rPr>
          <w:rFonts w:cs="Arial"/>
          <w:sz w:val="28"/>
          <w:szCs w:val="28"/>
          <w:lang w:val="en-GB"/>
        </w:rPr>
        <w:t>Industrial Technology Division</w:t>
      </w:r>
      <w:r w:rsidRPr="00584B45">
        <w:rPr>
          <w:rFonts w:cstheme="minorHAnsi"/>
          <w:sz w:val="28"/>
          <w:szCs w:val="28"/>
          <w:lang w:val="en-GB"/>
        </w:rPr>
        <w:t xml:space="preserve"> MOSTI in August 2011.</w:t>
      </w:r>
    </w:p>
    <w:p w:rsidR="00A358AC" w:rsidRDefault="00A358AC" w:rsidP="00A358AC">
      <w:pPr>
        <w:spacing w:line="240" w:lineRule="auto"/>
        <w:rPr>
          <w:rFonts w:cstheme="minorHAnsi"/>
          <w:b/>
          <w:sz w:val="28"/>
          <w:szCs w:val="28"/>
          <w:u w:val="single"/>
        </w:rPr>
      </w:pPr>
    </w:p>
    <w:p w:rsidR="00A358AC" w:rsidRDefault="00A358AC" w:rsidP="00A358AC">
      <w:pPr>
        <w:spacing w:line="240" w:lineRule="auto"/>
        <w:rPr>
          <w:rFonts w:cstheme="minorHAnsi"/>
          <w:b/>
          <w:sz w:val="28"/>
          <w:szCs w:val="28"/>
          <w:u w:val="single"/>
        </w:rPr>
      </w:pPr>
    </w:p>
    <w:p w:rsidR="00A358AC" w:rsidRDefault="00A358AC" w:rsidP="00A358AC">
      <w:pPr>
        <w:spacing w:line="240" w:lineRule="auto"/>
        <w:rPr>
          <w:rFonts w:cstheme="minorHAnsi"/>
          <w:b/>
          <w:sz w:val="28"/>
          <w:szCs w:val="28"/>
          <w:u w:val="single"/>
        </w:rPr>
      </w:pPr>
    </w:p>
    <w:p w:rsidR="00A358AC" w:rsidRDefault="00A358AC" w:rsidP="00A358AC">
      <w:pPr>
        <w:spacing w:line="240" w:lineRule="auto"/>
        <w:rPr>
          <w:rFonts w:cstheme="minorHAnsi"/>
          <w:b/>
          <w:sz w:val="28"/>
          <w:szCs w:val="28"/>
          <w:u w:val="single"/>
        </w:rPr>
      </w:pPr>
    </w:p>
    <w:p w:rsidR="00A358AC" w:rsidRDefault="00A358AC" w:rsidP="00A358AC">
      <w:pPr>
        <w:spacing w:line="240" w:lineRule="auto"/>
        <w:rPr>
          <w:rFonts w:cstheme="minorHAnsi"/>
          <w:b/>
          <w:sz w:val="28"/>
          <w:szCs w:val="28"/>
          <w:u w:val="single"/>
        </w:rPr>
      </w:pPr>
    </w:p>
    <w:p w:rsidR="00A358AC" w:rsidRDefault="00A358AC" w:rsidP="00A358AC">
      <w:pPr>
        <w:spacing w:line="240" w:lineRule="auto"/>
        <w:rPr>
          <w:rFonts w:cstheme="minorHAnsi"/>
          <w:b/>
          <w:sz w:val="28"/>
          <w:szCs w:val="28"/>
          <w:u w:val="single"/>
        </w:rPr>
      </w:pPr>
    </w:p>
    <w:p w:rsidR="0016538F" w:rsidRPr="00584B45" w:rsidRDefault="0016538F" w:rsidP="0016538F">
      <w:pPr>
        <w:jc w:val="center"/>
        <w:rPr>
          <w:rFonts w:cstheme="minorHAnsi"/>
          <w:b/>
          <w:sz w:val="44"/>
          <w:szCs w:val="44"/>
          <w:u w:val="single"/>
        </w:rPr>
      </w:pPr>
      <w:r w:rsidRPr="00584B45">
        <w:rPr>
          <w:rFonts w:cstheme="minorHAnsi"/>
          <w:b/>
          <w:sz w:val="44"/>
          <w:szCs w:val="44"/>
          <w:u w:val="single"/>
        </w:rPr>
        <w:lastRenderedPageBreak/>
        <w:t>Speaker</w:t>
      </w:r>
    </w:p>
    <w:p w:rsidR="0016538F" w:rsidRPr="0089626B" w:rsidRDefault="0016538F" w:rsidP="0016538F">
      <w:pPr>
        <w:spacing w:line="240" w:lineRule="auto"/>
        <w:jc w:val="center"/>
        <w:rPr>
          <w:rFonts w:cstheme="minorHAnsi"/>
          <w:b/>
          <w:sz w:val="24"/>
          <w:szCs w:val="24"/>
        </w:rPr>
      </w:pPr>
      <w:r>
        <w:rPr>
          <w:noProof/>
        </w:rPr>
        <w:drawing>
          <wp:inline distT="0" distB="0" distL="0" distR="0" wp14:anchorId="04CFC4B0" wp14:editId="31B9555A">
            <wp:extent cx="809625" cy="962025"/>
            <wp:effectExtent l="0" t="0" r="9525" b="9525"/>
            <wp:docPr id="18" name="Picture 18" descr="D:\naztassia10L\Naztassia\Seminar on Standards\Ros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naztassia10L\Naztassia\Seminar on Standards\Rosla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0668" cy="963264"/>
                    </a:xfrm>
                    <a:prstGeom prst="rect">
                      <a:avLst/>
                    </a:prstGeom>
                    <a:noFill/>
                    <a:ln>
                      <a:noFill/>
                    </a:ln>
                  </pic:spPr>
                </pic:pic>
              </a:graphicData>
            </a:graphic>
          </wp:inline>
        </w:drawing>
      </w:r>
    </w:p>
    <w:p w:rsidR="0016538F" w:rsidRPr="0089626B" w:rsidRDefault="0016538F" w:rsidP="0016538F">
      <w:pPr>
        <w:spacing w:before="120" w:after="120" w:line="240" w:lineRule="auto"/>
        <w:jc w:val="both"/>
        <w:rPr>
          <w:rFonts w:cstheme="minorHAnsi"/>
          <w:sz w:val="28"/>
          <w:szCs w:val="28"/>
        </w:rPr>
      </w:pPr>
      <w:r w:rsidRPr="0089626B">
        <w:rPr>
          <w:rFonts w:cstheme="minorHAnsi"/>
          <w:sz w:val="28"/>
          <w:szCs w:val="28"/>
        </w:rPr>
        <w:t xml:space="preserve">Mr. </w:t>
      </w:r>
      <w:proofErr w:type="spellStart"/>
      <w:r w:rsidRPr="0089626B">
        <w:rPr>
          <w:rFonts w:cstheme="minorHAnsi"/>
          <w:sz w:val="28"/>
          <w:szCs w:val="28"/>
        </w:rPr>
        <w:t>Roslan</w:t>
      </w:r>
      <w:proofErr w:type="spellEnd"/>
      <w:r w:rsidRPr="0089626B">
        <w:rPr>
          <w:rFonts w:cstheme="minorHAnsi"/>
          <w:sz w:val="28"/>
          <w:szCs w:val="28"/>
        </w:rPr>
        <w:t xml:space="preserve"> Alias is a Senior Principal Ass</w:t>
      </w:r>
      <w:r>
        <w:rPr>
          <w:rFonts w:cstheme="minorHAnsi"/>
          <w:sz w:val="28"/>
          <w:szCs w:val="28"/>
        </w:rPr>
        <w:t>is</w:t>
      </w:r>
      <w:r w:rsidRPr="0089626B">
        <w:rPr>
          <w:rFonts w:cstheme="minorHAnsi"/>
          <w:sz w:val="28"/>
          <w:szCs w:val="28"/>
        </w:rPr>
        <w:t>t</w:t>
      </w:r>
      <w:r>
        <w:rPr>
          <w:rFonts w:cstheme="minorHAnsi"/>
          <w:sz w:val="28"/>
          <w:szCs w:val="28"/>
        </w:rPr>
        <w:t>ant</w:t>
      </w:r>
      <w:r w:rsidRPr="0089626B">
        <w:rPr>
          <w:rFonts w:cstheme="minorHAnsi"/>
          <w:sz w:val="28"/>
          <w:szCs w:val="28"/>
        </w:rPr>
        <w:t xml:space="preserve"> Director of Accreditation in the Department of Standards Malaysia (STANDARDS MALAYSIA). His nature of work includes assisting Director of Accreditation in the implementation of MIBAS &amp; SAMM scheme. He received his Bachelor of Science with Honor in Chemical Engineering from University Technology Malaysia (UTM).</w:t>
      </w:r>
    </w:p>
    <w:p w:rsidR="00A358AC" w:rsidRDefault="00A358AC" w:rsidP="00A358AC">
      <w:pPr>
        <w:spacing w:line="240" w:lineRule="auto"/>
        <w:rPr>
          <w:rFonts w:cstheme="minorHAnsi"/>
          <w:b/>
          <w:sz w:val="28"/>
          <w:szCs w:val="28"/>
          <w:u w:val="single"/>
        </w:rPr>
      </w:pPr>
    </w:p>
    <w:p w:rsidR="00A358AC" w:rsidRDefault="00A358AC" w:rsidP="00A358AC">
      <w:pPr>
        <w:spacing w:line="240" w:lineRule="auto"/>
        <w:rPr>
          <w:rFonts w:cstheme="minorHAnsi"/>
          <w:b/>
          <w:sz w:val="28"/>
          <w:szCs w:val="28"/>
          <w:u w:val="single"/>
        </w:rPr>
      </w:pPr>
    </w:p>
    <w:p w:rsidR="00A358AC" w:rsidRDefault="00A358AC" w:rsidP="00A358AC">
      <w:pPr>
        <w:spacing w:line="240" w:lineRule="auto"/>
        <w:rPr>
          <w:rFonts w:cstheme="minorHAnsi"/>
          <w:b/>
          <w:sz w:val="28"/>
          <w:szCs w:val="28"/>
          <w:u w:val="single"/>
        </w:rPr>
      </w:pPr>
    </w:p>
    <w:p w:rsidR="00A358AC" w:rsidRDefault="00A358AC" w:rsidP="00A358AC">
      <w:pPr>
        <w:spacing w:line="240" w:lineRule="auto"/>
        <w:rPr>
          <w:rFonts w:cstheme="minorHAnsi"/>
          <w:b/>
          <w:sz w:val="28"/>
          <w:szCs w:val="28"/>
          <w:u w:val="single"/>
        </w:rPr>
      </w:pPr>
    </w:p>
    <w:p w:rsidR="00A358AC" w:rsidRDefault="00A358AC" w:rsidP="00A358AC">
      <w:pPr>
        <w:spacing w:line="240" w:lineRule="auto"/>
        <w:rPr>
          <w:rFonts w:cstheme="minorHAnsi"/>
          <w:b/>
          <w:sz w:val="28"/>
          <w:szCs w:val="28"/>
          <w:u w:val="single"/>
        </w:rPr>
      </w:pPr>
    </w:p>
    <w:p w:rsidR="00A358AC" w:rsidRDefault="00A358AC" w:rsidP="00A358AC">
      <w:pPr>
        <w:spacing w:line="240" w:lineRule="auto"/>
        <w:rPr>
          <w:rFonts w:cstheme="minorHAnsi"/>
          <w:b/>
          <w:sz w:val="28"/>
          <w:szCs w:val="28"/>
          <w:u w:val="single"/>
        </w:rPr>
      </w:pPr>
    </w:p>
    <w:p w:rsidR="00A358AC" w:rsidRDefault="00A358AC" w:rsidP="00A358AC">
      <w:pPr>
        <w:spacing w:line="240" w:lineRule="auto"/>
        <w:rPr>
          <w:rFonts w:cstheme="minorHAnsi"/>
          <w:b/>
          <w:sz w:val="28"/>
          <w:szCs w:val="28"/>
          <w:u w:val="single"/>
        </w:rPr>
      </w:pPr>
    </w:p>
    <w:p w:rsidR="00A358AC" w:rsidRDefault="00A358AC" w:rsidP="00A358AC">
      <w:pPr>
        <w:spacing w:line="240" w:lineRule="auto"/>
        <w:rPr>
          <w:rFonts w:cstheme="minorHAnsi"/>
          <w:b/>
          <w:sz w:val="28"/>
          <w:szCs w:val="28"/>
          <w:u w:val="single"/>
        </w:rPr>
      </w:pPr>
    </w:p>
    <w:p w:rsidR="00A358AC" w:rsidRDefault="00A358AC" w:rsidP="00A358AC">
      <w:pPr>
        <w:spacing w:line="240" w:lineRule="auto"/>
        <w:rPr>
          <w:rFonts w:cstheme="minorHAnsi"/>
          <w:b/>
          <w:sz w:val="28"/>
          <w:szCs w:val="28"/>
          <w:u w:val="single"/>
        </w:rPr>
      </w:pPr>
    </w:p>
    <w:p w:rsidR="00A358AC" w:rsidRDefault="00A358AC" w:rsidP="00A358AC">
      <w:pPr>
        <w:spacing w:line="240" w:lineRule="auto"/>
        <w:rPr>
          <w:rFonts w:cstheme="minorHAnsi"/>
          <w:b/>
          <w:sz w:val="28"/>
          <w:szCs w:val="28"/>
          <w:u w:val="single"/>
        </w:rPr>
      </w:pPr>
    </w:p>
    <w:p w:rsidR="00A358AC" w:rsidRPr="00424CFB" w:rsidRDefault="00A358AC" w:rsidP="00A358AC">
      <w:pPr>
        <w:jc w:val="center"/>
        <w:rPr>
          <w:rFonts w:cstheme="minorHAnsi"/>
          <w:b/>
          <w:sz w:val="44"/>
          <w:szCs w:val="44"/>
          <w:u w:val="single"/>
        </w:rPr>
      </w:pPr>
      <w:r w:rsidRPr="00424CFB">
        <w:rPr>
          <w:rFonts w:cstheme="minorHAnsi"/>
          <w:b/>
          <w:sz w:val="44"/>
          <w:szCs w:val="44"/>
          <w:u w:val="single"/>
        </w:rPr>
        <w:lastRenderedPageBreak/>
        <w:t>Speaker</w:t>
      </w:r>
    </w:p>
    <w:p w:rsidR="00A358AC" w:rsidRDefault="00A358AC" w:rsidP="00A358AC">
      <w:pPr>
        <w:jc w:val="center"/>
        <w:rPr>
          <w:rFonts w:cstheme="minorHAnsi"/>
          <w:b/>
          <w:sz w:val="44"/>
          <w:szCs w:val="44"/>
        </w:rPr>
      </w:pPr>
      <w:r>
        <w:rPr>
          <w:noProof/>
        </w:rPr>
        <w:drawing>
          <wp:inline distT="0" distB="0" distL="0" distR="0" wp14:anchorId="08A7E43A" wp14:editId="2BEB4B21">
            <wp:extent cx="904875" cy="904875"/>
            <wp:effectExtent l="0" t="0" r="9525" b="9525"/>
            <wp:docPr id="11" name="Picture 11" descr="C:\Users\User\Pictures\HjAbdRazakSal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Pictures\HjAbdRazakSalim.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4529" cy="904529"/>
                    </a:xfrm>
                    <a:prstGeom prst="rect">
                      <a:avLst/>
                    </a:prstGeom>
                    <a:noFill/>
                    <a:ln>
                      <a:noFill/>
                    </a:ln>
                  </pic:spPr>
                </pic:pic>
              </a:graphicData>
            </a:graphic>
          </wp:inline>
        </w:drawing>
      </w:r>
    </w:p>
    <w:p w:rsidR="00A358AC" w:rsidRPr="00584B45" w:rsidRDefault="00A358AC" w:rsidP="00A358AC">
      <w:pPr>
        <w:spacing w:line="240" w:lineRule="auto"/>
        <w:jc w:val="both"/>
        <w:rPr>
          <w:rFonts w:cstheme="minorHAnsi"/>
          <w:sz w:val="28"/>
          <w:szCs w:val="28"/>
        </w:rPr>
      </w:pPr>
      <w:proofErr w:type="spellStart"/>
      <w:r w:rsidRPr="00584B45">
        <w:rPr>
          <w:rFonts w:cstheme="minorHAnsi"/>
          <w:sz w:val="28"/>
          <w:szCs w:val="28"/>
        </w:rPr>
        <w:t>Hj</w:t>
      </w:r>
      <w:proofErr w:type="spellEnd"/>
      <w:r w:rsidRPr="00584B45">
        <w:rPr>
          <w:rFonts w:cstheme="minorHAnsi"/>
          <w:sz w:val="28"/>
          <w:szCs w:val="28"/>
        </w:rPr>
        <w:t xml:space="preserve">. Ab. </w:t>
      </w:r>
      <w:proofErr w:type="spellStart"/>
      <w:r w:rsidRPr="00584B45">
        <w:rPr>
          <w:rFonts w:cstheme="minorHAnsi"/>
          <w:sz w:val="28"/>
          <w:szCs w:val="28"/>
        </w:rPr>
        <w:t>Razak</w:t>
      </w:r>
      <w:proofErr w:type="spellEnd"/>
      <w:r w:rsidRPr="00584B45">
        <w:rPr>
          <w:rFonts w:cstheme="minorHAnsi"/>
          <w:sz w:val="28"/>
          <w:szCs w:val="28"/>
        </w:rPr>
        <w:t xml:space="preserve"> bin </w:t>
      </w:r>
      <w:proofErr w:type="spellStart"/>
      <w:r w:rsidRPr="00584B45">
        <w:rPr>
          <w:rFonts w:cstheme="minorHAnsi"/>
          <w:sz w:val="28"/>
          <w:szCs w:val="28"/>
        </w:rPr>
        <w:t>Salim</w:t>
      </w:r>
      <w:proofErr w:type="spellEnd"/>
      <w:r w:rsidRPr="00584B45">
        <w:rPr>
          <w:rFonts w:cstheme="minorHAnsi"/>
          <w:sz w:val="28"/>
          <w:szCs w:val="28"/>
        </w:rPr>
        <w:t xml:space="preserve"> has more than 30 years working experience and currently work as Advisor in the President Office SIRIM </w:t>
      </w:r>
      <w:proofErr w:type="spellStart"/>
      <w:r w:rsidRPr="00584B45">
        <w:rPr>
          <w:rFonts w:cstheme="minorHAnsi"/>
          <w:sz w:val="28"/>
          <w:szCs w:val="28"/>
        </w:rPr>
        <w:t>Berhad</w:t>
      </w:r>
      <w:proofErr w:type="spellEnd"/>
      <w:r w:rsidRPr="00584B45">
        <w:rPr>
          <w:rFonts w:cstheme="minorHAnsi"/>
          <w:sz w:val="28"/>
          <w:szCs w:val="28"/>
        </w:rPr>
        <w:t>. He graduated from University of Malaya with a Bachelor in Accounting (Honors) and Master in Business Administration from University of Wales Cardiff. He is also a member of Malaysia Institute of Accountant. He has been involved in the development of ISO 26000 since 2005 and chaired the National Mirror Committee in 2009 during the development of the International Standard. Currently he chairs the Technical Committee for the development of SR standard for Malaysia.</w:t>
      </w:r>
    </w:p>
    <w:p w:rsidR="00A358AC" w:rsidRDefault="00A358AC" w:rsidP="00A358AC">
      <w:pPr>
        <w:spacing w:line="240" w:lineRule="auto"/>
        <w:rPr>
          <w:rFonts w:cstheme="minorHAnsi"/>
          <w:b/>
          <w:sz w:val="28"/>
          <w:szCs w:val="28"/>
          <w:u w:val="single"/>
        </w:rPr>
      </w:pPr>
    </w:p>
    <w:p w:rsidR="00A358AC" w:rsidRDefault="00A358AC" w:rsidP="00A358AC">
      <w:pPr>
        <w:spacing w:line="240" w:lineRule="auto"/>
        <w:rPr>
          <w:rFonts w:cstheme="minorHAnsi"/>
          <w:b/>
          <w:sz w:val="28"/>
          <w:szCs w:val="28"/>
          <w:u w:val="single"/>
        </w:rPr>
      </w:pPr>
    </w:p>
    <w:p w:rsidR="00A358AC" w:rsidRDefault="00A358AC" w:rsidP="00A358AC">
      <w:pPr>
        <w:spacing w:line="240" w:lineRule="auto"/>
        <w:rPr>
          <w:rFonts w:cstheme="minorHAnsi"/>
          <w:b/>
          <w:sz w:val="28"/>
          <w:szCs w:val="28"/>
          <w:u w:val="single"/>
        </w:rPr>
      </w:pPr>
    </w:p>
    <w:p w:rsidR="00A358AC" w:rsidRDefault="00A358AC" w:rsidP="00A358AC">
      <w:pPr>
        <w:spacing w:line="240" w:lineRule="auto"/>
        <w:rPr>
          <w:rFonts w:cstheme="minorHAnsi"/>
          <w:b/>
          <w:sz w:val="28"/>
          <w:szCs w:val="28"/>
          <w:u w:val="single"/>
        </w:rPr>
      </w:pPr>
    </w:p>
    <w:p w:rsidR="00A358AC" w:rsidRDefault="00A358AC" w:rsidP="00A358AC">
      <w:pPr>
        <w:spacing w:line="240" w:lineRule="auto"/>
        <w:rPr>
          <w:rFonts w:cstheme="minorHAnsi"/>
          <w:b/>
          <w:sz w:val="28"/>
          <w:szCs w:val="28"/>
          <w:u w:val="single"/>
        </w:rPr>
      </w:pPr>
    </w:p>
    <w:p w:rsidR="00A358AC" w:rsidRDefault="00A358AC" w:rsidP="00A358AC">
      <w:pPr>
        <w:spacing w:line="240" w:lineRule="auto"/>
        <w:rPr>
          <w:rFonts w:cstheme="minorHAnsi"/>
          <w:b/>
          <w:sz w:val="28"/>
          <w:szCs w:val="28"/>
          <w:u w:val="single"/>
        </w:rPr>
      </w:pPr>
    </w:p>
    <w:p w:rsidR="00A358AC" w:rsidRDefault="00A358AC" w:rsidP="00A358AC">
      <w:pPr>
        <w:spacing w:line="240" w:lineRule="auto"/>
        <w:rPr>
          <w:rFonts w:cstheme="minorHAnsi"/>
          <w:b/>
          <w:sz w:val="28"/>
          <w:szCs w:val="28"/>
          <w:u w:val="single"/>
        </w:rPr>
      </w:pPr>
    </w:p>
    <w:p w:rsidR="00A358AC" w:rsidRPr="00424CFB" w:rsidRDefault="00A358AC" w:rsidP="00A358AC">
      <w:pPr>
        <w:jc w:val="center"/>
        <w:rPr>
          <w:rFonts w:cstheme="minorHAnsi"/>
          <w:b/>
          <w:sz w:val="44"/>
          <w:szCs w:val="44"/>
          <w:u w:val="single"/>
        </w:rPr>
      </w:pPr>
      <w:r>
        <w:rPr>
          <w:rFonts w:cstheme="minorHAnsi"/>
          <w:b/>
          <w:sz w:val="44"/>
          <w:szCs w:val="44"/>
          <w:u w:val="single"/>
        </w:rPr>
        <w:lastRenderedPageBreak/>
        <w:t>Speaker</w:t>
      </w:r>
    </w:p>
    <w:p w:rsidR="00A358AC" w:rsidRDefault="00A358AC" w:rsidP="00A358AC">
      <w:pPr>
        <w:spacing w:line="240" w:lineRule="auto"/>
        <w:jc w:val="center"/>
        <w:rPr>
          <w:rFonts w:cstheme="minorHAnsi"/>
          <w:b/>
          <w:sz w:val="24"/>
          <w:szCs w:val="24"/>
        </w:rPr>
      </w:pPr>
      <w:r>
        <w:rPr>
          <w:noProof/>
        </w:rPr>
        <w:drawing>
          <wp:inline distT="0" distB="0" distL="0" distR="0" wp14:anchorId="4303E39A" wp14:editId="073F54D4">
            <wp:extent cx="809625" cy="962025"/>
            <wp:effectExtent l="0" t="0" r="9525" b="9525"/>
            <wp:docPr id="10" name="Picture 10" descr="D:\naztassia10L\Naztassia\Seminar on Standards\HAJI AMRAN SAMEON 540201-05-5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naztassia10L\Naztassia\Seminar on Standards\HAJI AMRAN SAMEON 540201-05-521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190" cy="961508"/>
                    </a:xfrm>
                    <a:prstGeom prst="rect">
                      <a:avLst/>
                    </a:prstGeom>
                    <a:noFill/>
                    <a:ln>
                      <a:noFill/>
                    </a:ln>
                  </pic:spPr>
                </pic:pic>
              </a:graphicData>
            </a:graphic>
          </wp:inline>
        </w:drawing>
      </w:r>
    </w:p>
    <w:p w:rsidR="00A358AC" w:rsidRPr="00584B45" w:rsidRDefault="00A358AC" w:rsidP="00A358AC">
      <w:pPr>
        <w:spacing w:line="240" w:lineRule="auto"/>
        <w:jc w:val="both"/>
        <w:rPr>
          <w:rFonts w:cstheme="minorHAnsi"/>
          <w:sz w:val="28"/>
          <w:szCs w:val="28"/>
        </w:rPr>
      </w:pPr>
      <w:r w:rsidRPr="00584B45">
        <w:rPr>
          <w:rFonts w:cstheme="minorHAnsi"/>
          <w:sz w:val="28"/>
          <w:szCs w:val="28"/>
        </w:rPr>
        <w:t xml:space="preserve">Haji </w:t>
      </w:r>
      <w:proofErr w:type="spellStart"/>
      <w:r w:rsidRPr="00584B45">
        <w:rPr>
          <w:rFonts w:cstheme="minorHAnsi"/>
          <w:sz w:val="28"/>
          <w:szCs w:val="28"/>
        </w:rPr>
        <w:t>Amran</w:t>
      </w:r>
      <w:proofErr w:type="spellEnd"/>
      <w:r w:rsidRPr="00584B45">
        <w:rPr>
          <w:rFonts w:cstheme="minorHAnsi"/>
          <w:sz w:val="28"/>
          <w:szCs w:val="28"/>
        </w:rPr>
        <w:t xml:space="preserve"> </w:t>
      </w:r>
      <w:proofErr w:type="spellStart"/>
      <w:r w:rsidRPr="00584B45">
        <w:rPr>
          <w:rFonts w:cstheme="minorHAnsi"/>
          <w:sz w:val="28"/>
          <w:szCs w:val="28"/>
        </w:rPr>
        <w:t>Hj</w:t>
      </w:r>
      <w:proofErr w:type="spellEnd"/>
      <w:r w:rsidRPr="00584B45">
        <w:rPr>
          <w:rFonts w:cstheme="minorHAnsi"/>
          <w:sz w:val="28"/>
          <w:szCs w:val="28"/>
        </w:rPr>
        <w:t xml:space="preserve">. </w:t>
      </w:r>
      <w:proofErr w:type="spellStart"/>
      <w:r w:rsidRPr="00584B45">
        <w:rPr>
          <w:rFonts w:cstheme="minorHAnsi"/>
          <w:sz w:val="28"/>
          <w:szCs w:val="28"/>
        </w:rPr>
        <w:t>Sameon</w:t>
      </w:r>
      <w:proofErr w:type="spellEnd"/>
      <w:r w:rsidRPr="00584B45">
        <w:rPr>
          <w:rFonts w:cstheme="minorHAnsi"/>
          <w:sz w:val="28"/>
          <w:szCs w:val="28"/>
        </w:rPr>
        <w:t xml:space="preserve"> </w:t>
      </w:r>
      <w:r>
        <w:rPr>
          <w:rFonts w:cstheme="minorHAnsi"/>
          <w:sz w:val="28"/>
          <w:szCs w:val="28"/>
        </w:rPr>
        <w:t>is the D</w:t>
      </w:r>
      <w:r w:rsidRPr="00584B45">
        <w:rPr>
          <w:rFonts w:cstheme="minorHAnsi"/>
          <w:sz w:val="28"/>
          <w:szCs w:val="28"/>
        </w:rPr>
        <w:t xml:space="preserve">irector of Trade Facilitation and Technology Section, MITI. He holds a degree in economics </w:t>
      </w:r>
      <w:r>
        <w:rPr>
          <w:rFonts w:cstheme="minorHAnsi"/>
          <w:sz w:val="28"/>
          <w:szCs w:val="28"/>
        </w:rPr>
        <w:t xml:space="preserve">with Honors </w:t>
      </w:r>
      <w:r w:rsidRPr="00584B45">
        <w:rPr>
          <w:rFonts w:cstheme="minorHAnsi"/>
          <w:sz w:val="28"/>
          <w:szCs w:val="28"/>
        </w:rPr>
        <w:t xml:space="preserve">from Science University of Malaysia and obtained his </w:t>
      </w:r>
      <w:proofErr w:type="spellStart"/>
      <w:r w:rsidRPr="00584B45">
        <w:rPr>
          <w:rFonts w:cstheme="minorHAnsi"/>
          <w:sz w:val="28"/>
          <w:szCs w:val="28"/>
        </w:rPr>
        <w:t>Masters</w:t>
      </w:r>
      <w:proofErr w:type="spellEnd"/>
      <w:r w:rsidRPr="00584B45">
        <w:rPr>
          <w:rFonts w:cstheme="minorHAnsi"/>
          <w:sz w:val="28"/>
          <w:szCs w:val="28"/>
        </w:rPr>
        <w:t xml:space="preserve"> in Business Administration from University of Ohio, Athens, Ohio, USA.</w:t>
      </w:r>
      <w:r>
        <w:rPr>
          <w:rFonts w:cstheme="minorHAnsi"/>
          <w:sz w:val="28"/>
          <w:szCs w:val="28"/>
        </w:rPr>
        <w:t xml:space="preserve"> He was formally the Director for the Industrial Services, MITI and the Director for Investment and Industrial Policy before holding the current position.</w:t>
      </w:r>
    </w:p>
    <w:p w:rsidR="00A358AC" w:rsidRDefault="00A358AC" w:rsidP="00A358AC">
      <w:pPr>
        <w:spacing w:line="240" w:lineRule="auto"/>
        <w:rPr>
          <w:rFonts w:cstheme="minorHAnsi"/>
          <w:b/>
          <w:sz w:val="28"/>
          <w:szCs w:val="28"/>
          <w:u w:val="single"/>
        </w:rPr>
      </w:pPr>
    </w:p>
    <w:p w:rsidR="00A358AC" w:rsidRDefault="00A358AC" w:rsidP="00A358AC">
      <w:pPr>
        <w:spacing w:line="240" w:lineRule="auto"/>
        <w:rPr>
          <w:rFonts w:cstheme="minorHAnsi"/>
          <w:b/>
          <w:sz w:val="28"/>
          <w:szCs w:val="28"/>
          <w:u w:val="single"/>
        </w:rPr>
      </w:pPr>
    </w:p>
    <w:p w:rsidR="00A358AC" w:rsidRDefault="00A358AC" w:rsidP="00A358AC">
      <w:pPr>
        <w:spacing w:line="240" w:lineRule="auto"/>
        <w:rPr>
          <w:rFonts w:cstheme="minorHAnsi"/>
          <w:b/>
          <w:sz w:val="28"/>
          <w:szCs w:val="28"/>
          <w:u w:val="single"/>
        </w:rPr>
      </w:pPr>
    </w:p>
    <w:p w:rsidR="00A358AC" w:rsidRDefault="00A358AC" w:rsidP="00A358AC">
      <w:pPr>
        <w:spacing w:line="240" w:lineRule="auto"/>
        <w:rPr>
          <w:rFonts w:cstheme="minorHAnsi"/>
          <w:b/>
          <w:sz w:val="28"/>
          <w:szCs w:val="28"/>
          <w:u w:val="single"/>
        </w:rPr>
      </w:pPr>
    </w:p>
    <w:p w:rsidR="00A358AC" w:rsidRDefault="00A358AC" w:rsidP="00A358AC">
      <w:pPr>
        <w:spacing w:line="240" w:lineRule="auto"/>
        <w:rPr>
          <w:rFonts w:cstheme="minorHAnsi"/>
          <w:b/>
          <w:sz w:val="28"/>
          <w:szCs w:val="28"/>
          <w:u w:val="single"/>
        </w:rPr>
      </w:pPr>
    </w:p>
    <w:p w:rsidR="00A358AC" w:rsidRDefault="00A358AC" w:rsidP="00A358AC">
      <w:pPr>
        <w:spacing w:line="240" w:lineRule="auto"/>
        <w:rPr>
          <w:rFonts w:cstheme="minorHAnsi"/>
          <w:b/>
          <w:sz w:val="28"/>
          <w:szCs w:val="28"/>
          <w:u w:val="single"/>
        </w:rPr>
      </w:pPr>
    </w:p>
    <w:p w:rsidR="00A358AC" w:rsidRDefault="00A358AC" w:rsidP="00A358AC">
      <w:pPr>
        <w:spacing w:line="240" w:lineRule="auto"/>
        <w:rPr>
          <w:rFonts w:cstheme="minorHAnsi"/>
          <w:b/>
          <w:sz w:val="28"/>
          <w:szCs w:val="28"/>
          <w:u w:val="single"/>
        </w:rPr>
      </w:pPr>
    </w:p>
    <w:p w:rsidR="00A358AC" w:rsidRDefault="00A358AC" w:rsidP="00A358AC">
      <w:pPr>
        <w:spacing w:line="240" w:lineRule="auto"/>
        <w:rPr>
          <w:rFonts w:cstheme="minorHAnsi"/>
          <w:b/>
          <w:sz w:val="28"/>
          <w:szCs w:val="28"/>
          <w:u w:val="single"/>
        </w:rPr>
      </w:pPr>
    </w:p>
    <w:p w:rsidR="00A358AC" w:rsidRDefault="00A358AC" w:rsidP="00A358AC">
      <w:pPr>
        <w:spacing w:line="240" w:lineRule="auto"/>
        <w:rPr>
          <w:rFonts w:cstheme="minorHAnsi"/>
          <w:b/>
          <w:sz w:val="28"/>
          <w:szCs w:val="28"/>
          <w:u w:val="single"/>
        </w:rPr>
      </w:pPr>
    </w:p>
    <w:p w:rsidR="00A358AC" w:rsidRPr="00424CFB" w:rsidRDefault="00A358AC" w:rsidP="00A358AC">
      <w:pPr>
        <w:jc w:val="center"/>
        <w:rPr>
          <w:rFonts w:cstheme="minorHAnsi"/>
          <w:b/>
          <w:sz w:val="44"/>
          <w:szCs w:val="44"/>
          <w:u w:val="single"/>
        </w:rPr>
      </w:pPr>
      <w:r w:rsidRPr="00424CFB">
        <w:rPr>
          <w:rFonts w:cstheme="minorHAnsi"/>
          <w:b/>
          <w:sz w:val="44"/>
          <w:szCs w:val="44"/>
          <w:u w:val="single"/>
        </w:rPr>
        <w:lastRenderedPageBreak/>
        <w:t>Speaker</w:t>
      </w:r>
    </w:p>
    <w:p w:rsidR="00A358AC" w:rsidRPr="00A435F8" w:rsidRDefault="00A358AC" w:rsidP="00A358AC">
      <w:pPr>
        <w:spacing w:line="240" w:lineRule="auto"/>
        <w:jc w:val="center"/>
        <w:rPr>
          <w:rFonts w:cstheme="minorHAnsi"/>
          <w:b/>
          <w:sz w:val="24"/>
          <w:szCs w:val="24"/>
        </w:rPr>
      </w:pPr>
      <w:r>
        <w:rPr>
          <w:rFonts w:ascii="Calibri" w:hAnsi="Calibri"/>
          <w:noProof/>
          <w:color w:val="000000"/>
          <w:sz w:val="20"/>
          <w:szCs w:val="20"/>
        </w:rPr>
        <w:drawing>
          <wp:inline distT="0" distB="0" distL="0" distR="0" wp14:anchorId="326BD890" wp14:editId="6E5FD644">
            <wp:extent cx="923925" cy="904875"/>
            <wp:effectExtent l="0" t="0" r="9525" b="9525"/>
            <wp:docPr id="9" name="Picture 9" descr="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4630" cy="905565"/>
                    </a:xfrm>
                    <a:prstGeom prst="rect">
                      <a:avLst/>
                    </a:prstGeom>
                    <a:noFill/>
                    <a:ln>
                      <a:noFill/>
                    </a:ln>
                  </pic:spPr>
                </pic:pic>
              </a:graphicData>
            </a:graphic>
          </wp:inline>
        </w:drawing>
      </w:r>
    </w:p>
    <w:p w:rsidR="00A358AC" w:rsidRPr="00584B45" w:rsidRDefault="00A358AC" w:rsidP="00A358AC">
      <w:pPr>
        <w:spacing w:line="240" w:lineRule="auto"/>
        <w:jc w:val="both"/>
        <w:rPr>
          <w:rFonts w:cstheme="minorHAnsi"/>
          <w:bCs/>
          <w:sz w:val="28"/>
          <w:szCs w:val="28"/>
        </w:rPr>
      </w:pPr>
      <w:r w:rsidRPr="00584B45">
        <w:rPr>
          <w:rFonts w:cstheme="minorHAnsi"/>
          <w:bCs/>
          <w:sz w:val="28"/>
          <w:szCs w:val="28"/>
        </w:rPr>
        <w:t xml:space="preserve">Dr. Ir. Cheong </w:t>
      </w:r>
      <w:proofErr w:type="spellStart"/>
      <w:r w:rsidRPr="00584B45">
        <w:rPr>
          <w:rFonts w:cstheme="minorHAnsi"/>
          <w:bCs/>
          <w:sz w:val="28"/>
          <w:szCs w:val="28"/>
        </w:rPr>
        <w:t>Kam</w:t>
      </w:r>
      <w:proofErr w:type="spellEnd"/>
      <w:r w:rsidRPr="00584B45">
        <w:rPr>
          <w:rFonts w:cstheme="minorHAnsi"/>
          <w:bCs/>
          <w:sz w:val="28"/>
          <w:szCs w:val="28"/>
        </w:rPr>
        <w:t xml:space="preserve"> </w:t>
      </w:r>
      <w:proofErr w:type="spellStart"/>
      <w:r w:rsidRPr="00584B45">
        <w:rPr>
          <w:rFonts w:cstheme="minorHAnsi"/>
          <w:bCs/>
          <w:sz w:val="28"/>
          <w:szCs w:val="28"/>
        </w:rPr>
        <w:t>Hoong</w:t>
      </w:r>
      <w:proofErr w:type="spellEnd"/>
      <w:r w:rsidRPr="00584B45">
        <w:rPr>
          <w:rFonts w:cstheme="minorHAnsi"/>
          <w:bCs/>
          <w:sz w:val="28"/>
          <w:szCs w:val="28"/>
        </w:rPr>
        <w:t xml:space="preserve"> is the Managing Director of TNB Research </w:t>
      </w:r>
      <w:proofErr w:type="spellStart"/>
      <w:r w:rsidRPr="00584B45">
        <w:rPr>
          <w:rFonts w:cstheme="minorHAnsi"/>
          <w:bCs/>
          <w:sz w:val="28"/>
          <w:szCs w:val="28"/>
        </w:rPr>
        <w:t>Sdn</w:t>
      </w:r>
      <w:proofErr w:type="spellEnd"/>
      <w:r w:rsidRPr="00584B45">
        <w:rPr>
          <w:rFonts w:cstheme="minorHAnsi"/>
          <w:bCs/>
          <w:sz w:val="28"/>
          <w:szCs w:val="28"/>
        </w:rPr>
        <w:t>. Bhd. He r</w:t>
      </w:r>
      <w:r>
        <w:rPr>
          <w:rFonts w:cstheme="minorHAnsi"/>
          <w:sz w:val="28"/>
          <w:szCs w:val="28"/>
        </w:rPr>
        <w:t>eceived his Bachelor o</w:t>
      </w:r>
      <w:r w:rsidRPr="00584B45">
        <w:rPr>
          <w:rFonts w:cstheme="minorHAnsi"/>
          <w:sz w:val="28"/>
          <w:szCs w:val="28"/>
        </w:rPr>
        <w:t xml:space="preserve">f Science </w:t>
      </w:r>
      <w:r>
        <w:rPr>
          <w:rFonts w:cstheme="minorHAnsi"/>
          <w:sz w:val="28"/>
          <w:szCs w:val="28"/>
        </w:rPr>
        <w:t>i</w:t>
      </w:r>
      <w:r w:rsidRPr="00584B45">
        <w:rPr>
          <w:rFonts w:cstheme="minorHAnsi"/>
          <w:sz w:val="28"/>
          <w:szCs w:val="28"/>
        </w:rPr>
        <w:t xml:space="preserve">n Electrical Engineering (BSEE) with High Honor from </w:t>
      </w:r>
      <w:r w:rsidRPr="00584B45">
        <w:rPr>
          <w:rFonts w:cstheme="minorHAnsi"/>
          <w:bCs/>
          <w:sz w:val="28"/>
          <w:szCs w:val="28"/>
        </w:rPr>
        <w:t xml:space="preserve">Ohio University, Athens, USA, while his </w:t>
      </w:r>
      <w:r w:rsidRPr="00584B45">
        <w:rPr>
          <w:rFonts w:cstheme="minorHAnsi"/>
          <w:sz w:val="28"/>
          <w:szCs w:val="28"/>
        </w:rPr>
        <w:t xml:space="preserve">Ph.D. degree from the Dept. of Industrial Information &amp; Control Systems, </w:t>
      </w:r>
      <w:r w:rsidRPr="00584B45">
        <w:rPr>
          <w:rFonts w:cstheme="minorHAnsi"/>
          <w:bCs/>
          <w:sz w:val="28"/>
          <w:szCs w:val="28"/>
        </w:rPr>
        <w:t xml:space="preserve">Royal Institute of Technology, Stockholm, Sweden. With professional qualifications and wide industry experience, Dr. Ir. Cheong </w:t>
      </w:r>
      <w:proofErr w:type="spellStart"/>
      <w:r w:rsidRPr="00584B45">
        <w:rPr>
          <w:rFonts w:cstheme="minorHAnsi"/>
          <w:bCs/>
          <w:sz w:val="28"/>
          <w:szCs w:val="28"/>
        </w:rPr>
        <w:t>Kam</w:t>
      </w:r>
      <w:proofErr w:type="spellEnd"/>
      <w:r w:rsidRPr="00584B45">
        <w:rPr>
          <w:rFonts w:cstheme="minorHAnsi"/>
          <w:bCs/>
          <w:sz w:val="28"/>
          <w:szCs w:val="28"/>
        </w:rPr>
        <w:t xml:space="preserve"> </w:t>
      </w:r>
      <w:proofErr w:type="spellStart"/>
      <w:r w:rsidRPr="00584B45">
        <w:rPr>
          <w:rFonts w:cstheme="minorHAnsi"/>
          <w:bCs/>
          <w:sz w:val="28"/>
          <w:szCs w:val="28"/>
        </w:rPr>
        <w:t>Hoong</w:t>
      </w:r>
      <w:proofErr w:type="spellEnd"/>
      <w:r w:rsidRPr="00584B45">
        <w:rPr>
          <w:rFonts w:cstheme="minorHAnsi"/>
          <w:bCs/>
          <w:sz w:val="28"/>
          <w:szCs w:val="28"/>
        </w:rPr>
        <w:t xml:space="preserve"> has also contributed to a number of publications since 1996.</w:t>
      </w:r>
    </w:p>
    <w:p w:rsidR="00A358AC" w:rsidRDefault="00A358AC" w:rsidP="00A358AC">
      <w:pPr>
        <w:spacing w:line="240" w:lineRule="auto"/>
        <w:rPr>
          <w:rFonts w:cstheme="minorHAnsi"/>
          <w:b/>
          <w:sz w:val="28"/>
          <w:szCs w:val="28"/>
          <w:u w:val="single"/>
        </w:rPr>
      </w:pPr>
    </w:p>
    <w:p w:rsidR="00A358AC" w:rsidRDefault="00A358AC" w:rsidP="00A358AC">
      <w:pPr>
        <w:spacing w:line="240" w:lineRule="auto"/>
        <w:rPr>
          <w:rFonts w:cstheme="minorHAnsi"/>
          <w:b/>
          <w:sz w:val="28"/>
          <w:szCs w:val="28"/>
          <w:u w:val="single"/>
        </w:rPr>
      </w:pPr>
    </w:p>
    <w:p w:rsidR="00A358AC" w:rsidRDefault="00A358AC" w:rsidP="00A358AC">
      <w:pPr>
        <w:spacing w:line="240" w:lineRule="auto"/>
        <w:rPr>
          <w:rFonts w:cstheme="minorHAnsi"/>
          <w:b/>
          <w:sz w:val="28"/>
          <w:szCs w:val="28"/>
          <w:u w:val="single"/>
        </w:rPr>
      </w:pPr>
    </w:p>
    <w:p w:rsidR="00A358AC" w:rsidRDefault="00A358AC" w:rsidP="00A358AC">
      <w:pPr>
        <w:spacing w:line="240" w:lineRule="auto"/>
        <w:rPr>
          <w:rFonts w:cstheme="minorHAnsi"/>
          <w:b/>
          <w:sz w:val="28"/>
          <w:szCs w:val="28"/>
          <w:u w:val="single"/>
        </w:rPr>
      </w:pPr>
    </w:p>
    <w:p w:rsidR="00A358AC" w:rsidRDefault="00A358AC" w:rsidP="00A358AC">
      <w:pPr>
        <w:spacing w:line="240" w:lineRule="auto"/>
        <w:rPr>
          <w:rFonts w:cstheme="minorHAnsi"/>
          <w:b/>
          <w:sz w:val="28"/>
          <w:szCs w:val="28"/>
          <w:u w:val="single"/>
        </w:rPr>
      </w:pPr>
    </w:p>
    <w:p w:rsidR="00A358AC" w:rsidRDefault="00A358AC" w:rsidP="00A358AC">
      <w:pPr>
        <w:spacing w:line="240" w:lineRule="auto"/>
        <w:rPr>
          <w:rFonts w:cstheme="minorHAnsi"/>
          <w:b/>
          <w:sz w:val="28"/>
          <w:szCs w:val="28"/>
          <w:u w:val="single"/>
        </w:rPr>
      </w:pPr>
    </w:p>
    <w:p w:rsidR="00A358AC" w:rsidRDefault="00A358AC" w:rsidP="00A358AC">
      <w:pPr>
        <w:spacing w:line="240" w:lineRule="auto"/>
        <w:rPr>
          <w:rFonts w:cstheme="minorHAnsi"/>
          <w:b/>
          <w:sz w:val="28"/>
          <w:szCs w:val="28"/>
          <w:u w:val="single"/>
        </w:rPr>
      </w:pPr>
    </w:p>
    <w:p w:rsidR="00A358AC" w:rsidRDefault="00A358AC" w:rsidP="00A358AC">
      <w:pPr>
        <w:spacing w:line="240" w:lineRule="auto"/>
        <w:rPr>
          <w:rFonts w:cstheme="minorHAnsi"/>
          <w:b/>
          <w:sz w:val="28"/>
          <w:szCs w:val="28"/>
          <w:u w:val="single"/>
        </w:rPr>
      </w:pPr>
    </w:p>
    <w:p w:rsidR="00A358AC" w:rsidRDefault="00A358AC" w:rsidP="00A358AC">
      <w:pPr>
        <w:spacing w:line="240" w:lineRule="auto"/>
        <w:rPr>
          <w:rFonts w:cstheme="minorHAnsi"/>
          <w:b/>
          <w:sz w:val="28"/>
          <w:szCs w:val="28"/>
          <w:u w:val="single"/>
        </w:rPr>
      </w:pPr>
    </w:p>
    <w:p w:rsidR="0016538F" w:rsidRPr="00424CFB" w:rsidRDefault="0016538F" w:rsidP="0016538F">
      <w:pPr>
        <w:jc w:val="center"/>
        <w:rPr>
          <w:rFonts w:cstheme="minorHAnsi"/>
          <w:b/>
          <w:sz w:val="44"/>
          <w:szCs w:val="44"/>
          <w:u w:val="single"/>
        </w:rPr>
      </w:pPr>
      <w:r>
        <w:rPr>
          <w:rFonts w:cstheme="minorHAnsi"/>
          <w:b/>
          <w:sz w:val="44"/>
          <w:szCs w:val="44"/>
          <w:u w:val="single"/>
        </w:rPr>
        <w:lastRenderedPageBreak/>
        <w:t>Speaker</w:t>
      </w:r>
    </w:p>
    <w:p w:rsidR="0016538F" w:rsidRPr="00A12DC4" w:rsidRDefault="0016538F" w:rsidP="0016538F">
      <w:pPr>
        <w:jc w:val="center"/>
        <w:rPr>
          <w:rFonts w:cstheme="minorHAnsi"/>
          <w:b/>
          <w:sz w:val="44"/>
          <w:szCs w:val="44"/>
        </w:rPr>
      </w:pPr>
      <w:r>
        <w:rPr>
          <w:noProof/>
        </w:rPr>
        <w:drawing>
          <wp:inline distT="0" distB="0" distL="0" distR="0" wp14:anchorId="3A379ED2" wp14:editId="02D4AAF2">
            <wp:extent cx="901700" cy="939800"/>
            <wp:effectExtent l="0" t="0" r="0" b="0"/>
            <wp:docPr id="8" name="Picture 8" descr="phot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1"/>
                    <pic:cNvPicPr>
                      <a:picLocks noChangeAspect="1" noChangeArrowheads="1"/>
                    </pic:cNvPicPr>
                  </pic:nvPicPr>
                  <pic:blipFill>
                    <a:blip r:embed="rId13">
                      <a:extLst>
                        <a:ext uri="{28A0092B-C50C-407E-A947-70E740481C1C}">
                          <a14:useLocalDpi xmlns:a14="http://schemas.microsoft.com/office/drawing/2010/main" val="0"/>
                        </a:ext>
                      </a:extLst>
                    </a:blip>
                    <a:srcRect r="69595" b="41304"/>
                    <a:stretch>
                      <a:fillRect/>
                    </a:stretch>
                  </pic:blipFill>
                  <pic:spPr bwMode="auto">
                    <a:xfrm>
                      <a:off x="0" y="0"/>
                      <a:ext cx="902545" cy="940681"/>
                    </a:xfrm>
                    <a:prstGeom prst="rect">
                      <a:avLst/>
                    </a:prstGeom>
                    <a:noFill/>
                    <a:ln>
                      <a:noFill/>
                    </a:ln>
                  </pic:spPr>
                </pic:pic>
              </a:graphicData>
            </a:graphic>
          </wp:inline>
        </w:drawing>
      </w:r>
    </w:p>
    <w:p w:rsidR="0016538F" w:rsidRPr="00584B45" w:rsidRDefault="0016538F" w:rsidP="0016538F">
      <w:pPr>
        <w:spacing w:line="240" w:lineRule="auto"/>
        <w:jc w:val="both"/>
        <w:rPr>
          <w:rFonts w:cstheme="minorHAnsi"/>
          <w:sz w:val="28"/>
          <w:szCs w:val="28"/>
          <w:lang w:val="en-GB"/>
        </w:rPr>
      </w:pPr>
      <w:r w:rsidRPr="00584B45">
        <w:rPr>
          <w:rFonts w:cstheme="minorHAnsi"/>
          <w:sz w:val="28"/>
          <w:szCs w:val="28"/>
        </w:rPr>
        <w:t xml:space="preserve">Dr. </w:t>
      </w:r>
      <w:proofErr w:type="spellStart"/>
      <w:r w:rsidRPr="00584B45">
        <w:rPr>
          <w:rFonts w:cstheme="minorHAnsi"/>
          <w:sz w:val="28"/>
          <w:szCs w:val="28"/>
        </w:rPr>
        <w:t>Ang</w:t>
      </w:r>
      <w:proofErr w:type="spellEnd"/>
      <w:r w:rsidRPr="00584B45">
        <w:rPr>
          <w:rFonts w:cstheme="minorHAnsi"/>
          <w:sz w:val="28"/>
          <w:szCs w:val="28"/>
        </w:rPr>
        <w:t xml:space="preserve"> Show </w:t>
      </w:r>
      <w:proofErr w:type="spellStart"/>
      <w:r w:rsidRPr="00584B45">
        <w:rPr>
          <w:rFonts w:cstheme="minorHAnsi"/>
          <w:sz w:val="28"/>
          <w:szCs w:val="28"/>
        </w:rPr>
        <w:t>Hing</w:t>
      </w:r>
      <w:proofErr w:type="spellEnd"/>
      <w:r w:rsidRPr="00584B45">
        <w:rPr>
          <w:rFonts w:cstheme="minorHAnsi"/>
          <w:sz w:val="28"/>
          <w:szCs w:val="28"/>
        </w:rPr>
        <w:t xml:space="preserve"> is the </w:t>
      </w:r>
      <w:r w:rsidRPr="00584B45">
        <w:rPr>
          <w:rFonts w:cstheme="minorHAnsi"/>
          <w:sz w:val="28"/>
          <w:szCs w:val="28"/>
          <w:lang w:val="es-ES"/>
        </w:rPr>
        <w:t xml:space="preserve">R&amp;D Head of Hume </w:t>
      </w:r>
      <w:proofErr w:type="spellStart"/>
      <w:r w:rsidRPr="00584B45">
        <w:rPr>
          <w:rFonts w:cstheme="minorHAnsi"/>
          <w:sz w:val="28"/>
          <w:szCs w:val="28"/>
          <w:lang w:val="es-ES"/>
        </w:rPr>
        <w:t>Cemboard</w:t>
      </w:r>
      <w:proofErr w:type="spellEnd"/>
      <w:r w:rsidRPr="00584B45">
        <w:rPr>
          <w:rFonts w:cstheme="minorHAnsi"/>
          <w:sz w:val="28"/>
          <w:szCs w:val="28"/>
          <w:lang w:val="es-ES"/>
        </w:rPr>
        <w:t xml:space="preserve"> Industries </w:t>
      </w:r>
      <w:proofErr w:type="spellStart"/>
      <w:r w:rsidRPr="00584B45">
        <w:rPr>
          <w:rFonts w:cstheme="minorHAnsi"/>
          <w:sz w:val="28"/>
          <w:szCs w:val="28"/>
          <w:lang w:val="es-ES"/>
        </w:rPr>
        <w:t>Sdn</w:t>
      </w:r>
      <w:proofErr w:type="spellEnd"/>
      <w:r w:rsidRPr="00584B45">
        <w:rPr>
          <w:rFonts w:cstheme="minorHAnsi"/>
          <w:sz w:val="28"/>
          <w:szCs w:val="28"/>
          <w:lang w:val="es-ES"/>
        </w:rPr>
        <w:t xml:space="preserve">. </w:t>
      </w:r>
      <w:proofErr w:type="spellStart"/>
      <w:r w:rsidRPr="00584B45">
        <w:rPr>
          <w:rFonts w:cstheme="minorHAnsi"/>
          <w:sz w:val="28"/>
          <w:szCs w:val="28"/>
          <w:lang w:val="es-ES"/>
        </w:rPr>
        <w:t>Bhd</w:t>
      </w:r>
      <w:proofErr w:type="spellEnd"/>
      <w:r w:rsidRPr="00584B45">
        <w:rPr>
          <w:rFonts w:cstheme="minorHAnsi"/>
          <w:sz w:val="28"/>
          <w:szCs w:val="28"/>
          <w:lang w:val="es-ES"/>
        </w:rPr>
        <w:t xml:space="preserve">., a </w:t>
      </w:r>
      <w:proofErr w:type="spellStart"/>
      <w:r w:rsidRPr="00584B45">
        <w:rPr>
          <w:rFonts w:cstheme="minorHAnsi"/>
          <w:sz w:val="28"/>
          <w:szCs w:val="28"/>
          <w:lang w:val="es-ES"/>
        </w:rPr>
        <w:t>Cellulose</w:t>
      </w:r>
      <w:proofErr w:type="spellEnd"/>
      <w:r w:rsidRPr="00584B45">
        <w:rPr>
          <w:rFonts w:cstheme="minorHAnsi"/>
          <w:sz w:val="28"/>
          <w:szCs w:val="28"/>
          <w:lang w:val="es-ES"/>
        </w:rPr>
        <w:t xml:space="preserve"> </w:t>
      </w:r>
      <w:proofErr w:type="spellStart"/>
      <w:r w:rsidRPr="00584B45">
        <w:rPr>
          <w:rFonts w:cstheme="minorHAnsi"/>
          <w:sz w:val="28"/>
          <w:szCs w:val="28"/>
          <w:lang w:val="es-ES"/>
        </w:rPr>
        <w:t>Fibre</w:t>
      </w:r>
      <w:proofErr w:type="spellEnd"/>
      <w:r w:rsidRPr="00584B45">
        <w:rPr>
          <w:rFonts w:cstheme="minorHAnsi"/>
          <w:sz w:val="28"/>
          <w:szCs w:val="28"/>
          <w:lang w:val="es-ES"/>
        </w:rPr>
        <w:t xml:space="preserve"> </w:t>
      </w:r>
      <w:proofErr w:type="spellStart"/>
      <w:r w:rsidRPr="00584B45">
        <w:rPr>
          <w:rFonts w:cstheme="minorHAnsi"/>
          <w:sz w:val="28"/>
          <w:szCs w:val="28"/>
          <w:lang w:val="es-ES"/>
        </w:rPr>
        <w:t>Reinforced</w:t>
      </w:r>
      <w:proofErr w:type="spellEnd"/>
      <w:r w:rsidRPr="00584B45">
        <w:rPr>
          <w:rFonts w:cstheme="minorHAnsi"/>
          <w:sz w:val="28"/>
          <w:szCs w:val="28"/>
          <w:lang w:val="es-ES"/>
        </w:rPr>
        <w:t xml:space="preserve"> </w:t>
      </w:r>
      <w:proofErr w:type="spellStart"/>
      <w:r w:rsidRPr="00584B45">
        <w:rPr>
          <w:rFonts w:cstheme="minorHAnsi"/>
          <w:sz w:val="28"/>
          <w:szCs w:val="28"/>
          <w:lang w:val="es-ES"/>
        </w:rPr>
        <w:t>Cement</w:t>
      </w:r>
      <w:proofErr w:type="spellEnd"/>
      <w:r w:rsidRPr="00584B45">
        <w:rPr>
          <w:rFonts w:cstheme="minorHAnsi"/>
          <w:sz w:val="28"/>
          <w:szCs w:val="28"/>
          <w:lang w:val="es-ES"/>
        </w:rPr>
        <w:t xml:space="preserve"> </w:t>
      </w:r>
      <w:proofErr w:type="spellStart"/>
      <w:r w:rsidRPr="00584B45">
        <w:rPr>
          <w:rFonts w:cstheme="minorHAnsi"/>
          <w:sz w:val="28"/>
          <w:szCs w:val="28"/>
          <w:lang w:val="es-ES"/>
        </w:rPr>
        <w:t>board</w:t>
      </w:r>
      <w:proofErr w:type="spellEnd"/>
      <w:r w:rsidRPr="00584B45">
        <w:rPr>
          <w:rFonts w:cstheme="minorHAnsi"/>
          <w:sz w:val="28"/>
          <w:szCs w:val="28"/>
          <w:lang w:val="es-ES"/>
        </w:rPr>
        <w:t xml:space="preserve"> </w:t>
      </w:r>
      <w:proofErr w:type="spellStart"/>
      <w:r w:rsidRPr="00584B45">
        <w:rPr>
          <w:rFonts w:cstheme="minorHAnsi"/>
          <w:sz w:val="28"/>
          <w:szCs w:val="28"/>
          <w:lang w:val="es-ES"/>
        </w:rPr>
        <w:t>manufacturing</w:t>
      </w:r>
      <w:proofErr w:type="spellEnd"/>
      <w:r w:rsidRPr="00584B45">
        <w:rPr>
          <w:rFonts w:cstheme="minorHAnsi"/>
          <w:sz w:val="28"/>
          <w:szCs w:val="28"/>
          <w:lang w:val="es-ES"/>
        </w:rPr>
        <w:t xml:space="preserve"> </w:t>
      </w:r>
      <w:proofErr w:type="spellStart"/>
      <w:r w:rsidRPr="00584B45">
        <w:rPr>
          <w:rFonts w:cstheme="minorHAnsi"/>
          <w:sz w:val="28"/>
          <w:szCs w:val="28"/>
          <w:lang w:val="es-ES"/>
        </w:rPr>
        <w:t>company</w:t>
      </w:r>
      <w:proofErr w:type="spellEnd"/>
      <w:r w:rsidRPr="00584B45">
        <w:rPr>
          <w:rFonts w:cstheme="minorHAnsi"/>
          <w:sz w:val="28"/>
          <w:szCs w:val="28"/>
          <w:lang w:val="es-ES"/>
        </w:rPr>
        <w:t xml:space="preserve">. </w:t>
      </w:r>
      <w:proofErr w:type="spellStart"/>
      <w:r w:rsidRPr="00584B45">
        <w:rPr>
          <w:rFonts w:cstheme="minorHAnsi"/>
          <w:sz w:val="28"/>
          <w:szCs w:val="28"/>
          <w:lang w:val="es-ES"/>
        </w:rPr>
        <w:t>Her</w:t>
      </w:r>
      <w:proofErr w:type="spellEnd"/>
      <w:r w:rsidRPr="00584B45">
        <w:rPr>
          <w:rFonts w:cstheme="minorHAnsi"/>
          <w:sz w:val="28"/>
          <w:szCs w:val="28"/>
        </w:rPr>
        <w:t xml:space="preserve"> areas of interest are in </w:t>
      </w:r>
      <w:r w:rsidRPr="00584B45">
        <w:rPr>
          <w:rFonts w:cstheme="minorHAnsi"/>
          <w:sz w:val="28"/>
          <w:szCs w:val="28"/>
          <w:lang w:val="en-GB"/>
        </w:rPr>
        <w:t>Materials and product applications research and development. In 1995, she obtained her Bachelor of Applied Science (Industrial Chemistry), and later Doctor of Philosophy (</w:t>
      </w:r>
      <w:proofErr w:type="spellStart"/>
      <w:r w:rsidRPr="00584B45">
        <w:rPr>
          <w:rFonts w:cstheme="minorHAnsi"/>
          <w:sz w:val="28"/>
          <w:szCs w:val="28"/>
          <w:lang w:val="en-GB"/>
        </w:rPr>
        <w:t>Ph.D</w:t>
      </w:r>
      <w:proofErr w:type="spellEnd"/>
      <w:r w:rsidRPr="00584B45">
        <w:rPr>
          <w:rFonts w:cstheme="minorHAnsi"/>
          <w:sz w:val="28"/>
          <w:szCs w:val="28"/>
          <w:lang w:val="en-GB"/>
        </w:rPr>
        <w:t>) in Inorganic Chemistry in 1999.</w:t>
      </w:r>
    </w:p>
    <w:p w:rsidR="00A358AC" w:rsidRDefault="00A358AC" w:rsidP="00A358AC">
      <w:pPr>
        <w:spacing w:line="240" w:lineRule="auto"/>
        <w:rPr>
          <w:rFonts w:cstheme="minorHAnsi"/>
          <w:b/>
          <w:sz w:val="28"/>
          <w:szCs w:val="28"/>
          <w:u w:val="single"/>
        </w:rPr>
      </w:pPr>
    </w:p>
    <w:p w:rsidR="00A358AC" w:rsidRDefault="00A358AC" w:rsidP="00A358AC">
      <w:pPr>
        <w:spacing w:line="240" w:lineRule="auto"/>
        <w:rPr>
          <w:rFonts w:cstheme="minorHAnsi"/>
          <w:b/>
          <w:sz w:val="28"/>
          <w:szCs w:val="28"/>
          <w:u w:val="single"/>
        </w:rPr>
      </w:pPr>
    </w:p>
    <w:p w:rsidR="00A358AC" w:rsidRDefault="00A358AC" w:rsidP="00A358AC">
      <w:pPr>
        <w:spacing w:line="240" w:lineRule="auto"/>
        <w:rPr>
          <w:rFonts w:cstheme="minorHAnsi"/>
          <w:b/>
          <w:sz w:val="28"/>
          <w:szCs w:val="28"/>
          <w:u w:val="single"/>
        </w:rPr>
      </w:pPr>
    </w:p>
    <w:p w:rsidR="00A358AC" w:rsidRDefault="00A358AC" w:rsidP="00A358AC">
      <w:pPr>
        <w:spacing w:line="240" w:lineRule="auto"/>
        <w:rPr>
          <w:rFonts w:cstheme="minorHAnsi"/>
          <w:b/>
          <w:sz w:val="28"/>
          <w:szCs w:val="28"/>
          <w:u w:val="single"/>
        </w:rPr>
      </w:pPr>
    </w:p>
    <w:p w:rsidR="00A358AC" w:rsidRDefault="00A358AC" w:rsidP="00A358AC">
      <w:pPr>
        <w:spacing w:line="240" w:lineRule="auto"/>
        <w:rPr>
          <w:rFonts w:cstheme="minorHAnsi"/>
          <w:b/>
          <w:sz w:val="28"/>
          <w:szCs w:val="28"/>
          <w:u w:val="single"/>
        </w:rPr>
      </w:pPr>
    </w:p>
    <w:p w:rsidR="00A358AC" w:rsidRDefault="00A358AC" w:rsidP="00A358AC">
      <w:pPr>
        <w:spacing w:line="240" w:lineRule="auto"/>
        <w:rPr>
          <w:rFonts w:cstheme="minorHAnsi"/>
          <w:b/>
          <w:sz w:val="28"/>
          <w:szCs w:val="28"/>
          <w:u w:val="single"/>
        </w:rPr>
      </w:pPr>
    </w:p>
    <w:p w:rsidR="00A358AC" w:rsidRDefault="00A358AC" w:rsidP="00A358AC">
      <w:pPr>
        <w:spacing w:line="240" w:lineRule="auto"/>
        <w:rPr>
          <w:rFonts w:cstheme="minorHAnsi"/>
          <w:b/>
          <w:sz w:val="28"/>
          <w:szCs w:val="28"/>
          <w:u w:val="single"/>
        </w:rPr>
      </w:pPr>
    </w:p>
    <w:p w:rsidR="00A358AC" w:rsidRDefault="00A358AC" w:rsidP="00A358AC">
      <w:pPr>
        <w:spacing w:line="240" w:lineRule="auto"/>
        <w:rPr>
          <w:rFonts w:cstheme="minorHAnsi"/>
          <w:b/>
          <w:sz w:val="28"/>
          <w:szCs w:val="28"/>
          <w:u w:val="single"/>
        </w:rPr>
      </w:pPr>
    </w:p>
    <w:p w:rsidR="00A358AC" w:rsidRDefault="00A358AC" w:rsidP="00A358AC">
      <w:pPr>
        <w:spacing w:line="240" w:lineRule="auto"/>
        <w:rPr>
          <w:rFonts w:cstheme="minorHAnsi"/>
          <w:b/>
          <w:sz w:val="28"/>
          <w:szCs w:val="28"/>
          <w:u w:val="single"/>
        </w:rPr>
      </w:pPr>
    </w:p>
    <w:p w:rsidR="00A358AC" w:rsidRDefault="00A358AC" w:rsidP="00A358AC">
      <w:pPr>
        <w:spacing w:line="240" w:lineRule="auto"/>
        <w:rPr>
          <w:rFonts w:cstheme="minorHAnsi"/>
          <w:b/>
          <w:sz w:val="28"/>
          <w:szCs w:val="28"/>
          <w:u w:val="single"/>
        </w:rPr>
      </w:pPr>
    </w:p>
    <w:p w:rsidR="00A358AC" w:rsidRPr="00424CFB" w:rsidRDefault="00A358AC" w:rsidP="00A358AC">
      <w:pPr>
        <w:spacing w:after="0"/>
        <w:jc w:val="center"/>
        <w:rPr>
          <w:rFonts w:cstheme="minorHAnsi"/>
          <w:b/>
          <w:bCs/>
          <w:sz w:val="44"/>
          <w:szCs w:val="44"/>
          <w:u w:val="single"/>
        </w:rPr>
      </w:pPr>
      <w:r w:rsidRPr="00424CFB">
        <w:rPr>
          <w:rFonts w:cstheme="minorHAnsi"/>
          <w:b/>
          <w:bCs/>
          <w:sz w:val="44"/>
          <w:szCs w:val="44"/>
          <w:u w:val="single"/>
        </w:rPr>
        <w:lastRenderedPageBreak/>
        <w:t>Secretariat</w:t>
      </w:r>
    </w:p>
    <w:p w:rsidR="00A358AC" w:rsidRPr="00D56102" w:rsidRDefault="00A358AC" w:rsidP="00A358AC">
      <w:pPr>
        <w:spacing w:after="0" w:line="240" w:lineRule="auto"/>
        <w:jc w:val="both"/>
        <w:rPr>
          <w:rFonts w:cstheme="minorHAnsi"/>
          <w:b/>
          <w:bCs/>
          <w:sz w:val="28"/>
          <w:szCs w:val="28"/>
        </w:rPr>
      </w:pPr>
    </w:p>
    <w:p w:rsidR="00A358AC" w:rsidRPr="00584B45" w:rsidRDefault="00A358AC" w:rsidP="00A358AC">
      <w:pPr>
        <w:pStyle w:val="ListParagraph"/>
        <w:numPr>
          <w:ilvl w:val="0"/>
          <w:numId w:val="3"/>
        </w:numPr>
        <w:spacing w:after="0" w:line="240" w:lineRule="auto"/>
        <w:jc w:val="both"/>
        <w:rPr>
          <w:rFonts w:cstheme="minorHAnsi"/>
          <w:b/>
          <w:bCs/>
          <w:sz w:val="28"/>
          <w:szCs w:val="28"/>
        </w:rPr>
      </w:pPr>
      <w:r w:rsidRPr="00584B45">
        <w:rPr>
          <w:rFonts w:cstheme="minorHAnsi"/>
          <w:b/>
          <w:bCs/>
          <w:sz w:val="28"/>
          <w:szCs w:val="28"/>
        </w:rPr>
        <w:t xml:space="preserve">Mr. </w:t>
      </w:r>
      <w:proofErr w:type="spellStart"/>
      <w:r w:rsidRPr="00584B45">
        <w:rPr>
          <w:rFonts w:cstheme="minorHAnsi"/>
          <w:b/>
          <w:bCs/>
          <w:sz w:val="28"/>
          <w:szCs w:val="28"/>
        </w:rPr>
        <w:t>Mohamad</w:t>
      </w:r>
      <w:proofErr w:type="spellEnd"/>
      <w:r w:rsidRPr="00584B45">
        <w:rPr>
          <w:rFonts w:cstheme="minorHAnsi"/>
          <w:b/>
          <w:bCs/>
          <w:sz w:val="28"/>
          <w:szCs w:val="28"/>
        </w:rPr>
        <w:t xml:space="preserve"> </w:t>
      </w:r>
      <w:proofErr w:type="spellStart"/>
      <w:r w:rsidRPr="00584B45">
        <w:rPr>
          <w:rFonts w:cstheme="minorHAnsi"/>
          <w:b/>
          <w:bCs/>
          <w:sz w:val="28"/>
          <w:szCs w:val="28"/>
        </w:rPr>
        <w:t>Farid</w:t>
      </w:r>
      <w:proofErr w:type="spellEnd"/>
      <w:r w:rsidRPr="00584B45">
        <w:rPr>
          <w:rFonts w:cstheme="minorHAnsi"/>
          <w:b/>
          <w:bCs/>
          <w:sz w:val="28"/>
          <w:szCs w:val="28"/>
        </w:rPr>
        <w:t xml:space="preserve"> </w:t>
      </w:r>
      <w:proofErr w:type="spellStart"/>
      <w:r w:rsidRPr="00584B45">
        <w:rPr>
          <w:rFonts w:cstheme="minorHAnsi"/>
          <w:b/>
          <w:bCs/>
          <w:sz w:val="28"/>
          <w:szCs w:val="28"/>
        </w:rPr>
        <w:t>Mohd</w:t>
      </w:r>
      <w:proofErr w:type="spellEnd"/>
      <w:r w:rsidRPr="00584B45">
        <w:rPr>
          <w:rFonts w:cstheme="minorHAnsi"/>
          <w:b/>
          <w:bCs/>
          <w:sz w:val="28"/>
          <w:szCs w:val="28"/>
        </w:rPr>
        <w:t xml:space="preserve"> </w:t>
      </w:r>
      <w:proofErr w:type="spellStart"/>
      <w:r w:rsidRPr="00584B45">
        <w:rPr>
          <w:rFonts w:cstheme="minorHAnsi"/>
          <w:b/>
          <w:bCs/>
          <w:sz w:val="28"/>
          <w:szCs w:val="28"/>
        </w:rPr>
        <w:t>Aris</w:t>
      </w:r>
      <w:proofErr w:type="spellEnd"/>
      <w:r w:rsidRPr="00584B45">
        <w:rPr>
          <w:rFonts w:cstheme="minorHAnsi"/>
          <w:b/>
          <w:bCs/>
          <w:sz w:val="28"/>
          <w:szCs w:val="28"/>
        </w:rPr>
        <w:t xml:space="preserve"> – Principal Assistant Director, Standards and Environment Unit.</w:t>
      </w:r>
    </w:p>
    <w:p w:rsidR="00A358AC" w:rsidRPr="00584B45" w:rsidRDefault="00A358AC" w:rsidP="00A358AC">
      <w:pPr>
        <w:spacing w:after="0" w:line="240" w:lineRule="auto"/>
        <w:jc w:val="both"/>
        <w:rPr>
          <w:rFonts w:cstheme="minorHAnsi"/>
          <w:b/>
          <w:bCs/>
          <w:sz w:val="28"/>
          <w:szCs w:val="28"/>
        </w:rPr>
      </w:pPr>
    </w:p>
    <w:p w:rsidR="00A358AC" w:rsidRPr="00584B45" w:rsidRDefault="00A358AC" w:rsidP="00A358AC">
      <w:pPr>
        <w:pStyle w:val="ListParagraph"/>
        <w:numPr>
          <w:ilvl w:val="0"/>
          <w:numId w:val="3"/>
        </w:numPr>
        <w:spacing w:after="0" w:line="240" w:lineRule="auto"/>
        <w:jc w:val="both"/>
        <w:rPr>
          <w:rFonts w:cstheme="minorHAnsi"/>
          <w:b/>
          <w:bCs/>
          <w:sz w:val="28"/>
          <w:szCs w:val="28"/>
        </w:rPr>
      </w:pPr>
      <w:r w:rsidRPr="00584B45">
        <w:rPr>
          <w:rFonts w:cstheme="minorHAnsi"/>
          <w:b/>
          <w:bCs/>
          <w:sz w:val="28"/>
          <w:szCs w:val="28"/>
        </w:rPr>
        <w:t xml:space="preserve">Ms. </w:t>
      </w:r>
      <w:proofErr w:type="spellStart"/>
      <w:r w:rsidRPr="00584B45">
        <w:rPr>
          <w:rFonts w:cstheme="minorHAnsi"/>
          <w:b/>
          <w:bCs/>
          <w:sz w:val="28"/>
          <w:szCs w:val="28"/>
        </w:rPr>
        <w:t>Naztassia</w:t>
      </w:r>
      <w:proofErr w:type="spellEnd"/>
      <w:r w:rsidRPr="00584B45">
        <w:rPr>
          <w:rFonts w:cstheme="minorHAnsi"/>
          <w:b/>
          <w:bCs/>
          <w:sz w:val="28"/>
          <w:szCs w:val="28"/>
        </w:rPr>
        <w:t xml:space="preserve"> </w:t>
      </w:r>
      <w:proofErr w:type="spellStart"/>
      <w:r w:rsidRPr="00584B45">
        <w:rPr>
          <w:rFonts w:cstheme="minorHAnsi"/>
          <w:b/>
          <w:bCs/>
          <w:sz w:val="28"/>
          <w:szCs w:val="28"/>
        </w:rPr>
        <w:t>Yusop</w:t>
      </w:r>
      <w:proofErr w:type="spellEnd"/>
      <w:r w:rsidRPr="00584B45">
        <w:rPr>
          <w:rFonts w:cstheme="minorHAnsi"/>
          <w:b/>
          <w:bCs/>
          <w:sz w:val="28"/>
          <w:szCs w:val="28"/>
        </w:rPr>
        <w:t xml:space="preserve"> – Assistant Director, Standards and Environment Unit.</w:t>
      </w:r>
    </w:p>
    <w:p w:rsidR="00A358AC" w:rsidRPr="00584B45" w:rsidRDefault="00A358AC" w:rsidP="00A358AC">
      <w:pPr>
        <w:spacing w:after="0" w:line="240" w:lineRule="auto"/>
        <w:jc w:val="both"/>
        <w:rPr>
          <w:rFonts w:cstheme="minorHAnsi"/>
          <w:b/>
          <w:bCs/>
          <w:sz w:val="28"/>
          <w:szCs w:val="28"/>
        </w:rPr>
      </w:pPr>
    </w:p>
    <w:p w:rsidR="00A358AC" w:rsidRPr="00584B45" w:rsidRDefault="00A358AC" w:rsidP="00A358AC">
      <w:pPr>
        <w:pStyle w:val="ListParagraph"/>
        <w:numPr>
          <w:ilvl w:val="0"/>
          <w:numId w:val="3"/>
        </w:numPr>
        <w:spacing w:after="0" w:line="240" w:lineRule="auto"/>
        <w:jc w:val="both"/>
        <w:rPr>
          <w:rFonts w:cstheme="minorHAnsi"/>
          <w:b/>
          <w:bCs/>
          <w:sz w:val="28"/>
          <w:szCs w:val="28"/>
        </w:rPr>
      </w:pPr>
      <w:r w:rsidRPr="00584B45">
        <w:rPr>
          <w:rFonts w:cstheme="minorHAnsi"/>
          <w:b/>
          <w:bCs/>
          <w:sz w:val="28"/>
          <w:szCs w:val="28"/>
        </w:rPr>
        <w:t xml:space="preserve">Ms. </w:t>
      </w:r>
      <w:proofErr w:type="spellStart"/>
      <w:r w:rsidRPr="00584B45">
        <w:rPr>
          <w:rFonts w:cstheme="minorHAnsi"/>
          <w:b/>
          <w:bCs/>
          <w:sz w:val="28"/>
          <w:szCs w:val="28"/>
        </w:rPr>
        <w:t>Samala</w:t>
      </w:r>
      <w:proofErr w:type="spellEnd"/>
      <w:r w:rsidRPr="00584B45">
        <w:rPr>
          <w:rFonts w:cstheme="minorHAnsi"/>
          <w:b/>
          <w:bCs/>
          <w:sz w:val="28"/>
          <w:szCs w:val="28"/>
        </w:rPr>
        <w:t xml:space="preserve"> </w:t>
      </w:r>
      <w:proofErr w:type="spellStart"/>
      <w:r w:rsidRPr="00584B45">
        <w:rPr>
          <w:rFonts w:cstheme="minorHAnsi"/>
          <w:b/>
          <w:bCs/>
          <w:sz w:val="28"/>
          <w:szCs w:val="28"/>
        </w:rPr>
        <w:t>Santhappan</w:t>
      </w:r>
      <w:proofErr w:type="spellEnd"/>
      <w:r w:rsidRPr="00584B45">
        <w:rPr>
          <w:rFonts w:cstheme="minorHAnsi"/>
          <w:b/>
          <w:bCs/>
          <w:sz w:val="28"/>
          <w:szCs w:val="28"/>
        </w:rPr>
        <w:t xml:space="preserve"> - Assistant Director, Standards and Environment Unit.</w:t>
      </w:r>
    </w:p>
    <w:p w:rsidR="00A358AC" w:rsidRPr="00584B45" w:rsidRDefault="00A358AC" w:rsidP="00A358AC">
      <w:pPr>
        <w:spacing w:after="0" w:line="240" w:lineRule="auto"/>
        <w:jc w:val="both"/>
        <w:rPr>
          <w:rFonts w:cstheme="minorHAnsi"/>
          <w:b/>
          <w:bCs/>
          <w:sz w:val="28"/>
          <w:szCs w:val="28"/>
        </w:rPr>
      </w:pPr>
    </w:p>
    <w:p w:rsidR="00A358AC" w:rsidRDefault="00A358AC" w:rsidP="00A358AC">
      <w:pPr>
        <w:pStyle w:val="ListParagraph"/>
        <w:numPr>
          <w:ilvl w:val="0"/>
          <w:numId w:val="3"/>
        </w:numPr>
        <w:spacing w:after="0" w:line="240" w:lineRule="auto"/>
        <w:jc w:val="both"/>
        <w:rPr>
          <w:rFonts w:cstheme="minorHAnsi"/>
          <w:b/>
          <w:bCs/>
          <w:color w:val="000000"/>
          <w:sz w:val="28"/>
          <w:szCs w:val="28"/>
        </w:rPr>
      </w:pPr>
      <w:r>
        <w:rPr>
          <w:rFonts w:cstheme="minorHAnsi"/>
          <w:b/>
          <w:bCs/>
          <w:color w:val="000000"/>
          <w:sz w:val="28"/>
          <w:szCs w:val="28"/>
        </w:rPr>
        <w:t xml:space="preserve">Ms. </w:t>
      </w:r>
      <w:proofErr w:type="spellStart"/>
      <w:r>
        <w:rPr>
          <w:rFonts w:cstheme="minorHAnsi"/>
          <w:b/>
          <w:bCs/>
          <w:color w:val="000000"/>
          <w:sz w:val="28"/>
          <w:szCs w:val="28"/>
        </w:rPr>
        <w:t>Juriza</w:t>
      </w:r>
      <w:proofErr w:type="spellEnd"/>
      <w:r>
        <w:rPr>
          <w:rFonts w:cstheme="minorHAnsi"/>
          <w:b/>
          <w:bCs/>
          <w:color w:val="000000"/>
          <w:sz w:val="28"/>
          <w:szCs w:val="28"/>
        </w:rPr>
        <w:t xml:space="preserve"> </w:t>
      </w:r>
      <w:proofErr w:type="spellStart"/>
      <w:r>
        <w:rPr>
          <w:rFonts w:cstheme="minorHAnsi"/>
          <w:b/>
          <w:bCs/>
          <w:color w:val="000000"/>
          <w:sz w:val="28"/>
          <w:szCs w:val="28"/>
        </w:rPr>
        <w:t>Redzwan</w:t>
      </w:r>
      <w:proofErr w:type="spellEnd"/>
      <w:r>
        <w:rPr>
          <w:rFonts w:cstheme="minorHAnsi"/>
          <w:b/>
          <w:bCs/>
          <w:color w:val="000000"/>
          <w:sz w:val="28"/>
          <w:szCs w:val="28"/>
        </w:rPr>
        <w:t xml:space="preserve"> – Assistant Director, Innovation and Technology Unit.</w:t>
      </w:r>
    </w:p>
    <w:p w:rsidR="00A358AC" w:rsidRPr="00A358AC" w:rsidRDefault="00A358AC" w:rsidP="00A358AC">
      <w:pPr>
        <w:pStyle w:val="ListParagraph"/>
        <w:rPr>
          <w:rFonts w:cstheme="minorHAnsi"/>
          <w:b/>
          <w:bCs/>
          <w:color w:val="000000"/>
          <w:sz w:val="28"/>
          <w:szCs w:val="28"/>
        </w:rPr>
      </w:pPr>
    </w:p>
    <w:p w:rsidR="00A358AC" w:rsidRPr="00584B45" w:rsidRDefault="00A358AC" w:rsidP="00A358AC">
      <w:pPr>
        <w:pStyle w:val="ListParagraph"/>
        <w:numPr>
          <w:ilvl w:val="0"/>
          <w:numId w:val="3"/>
        </w:numPr>
        <w:spacing w:after="0" w:line="240" w:lineRule="auto"/>
        <w:jc w:val="both"/>
        <w:rPr>
          <w:rFonts w:cstheme="minorHAnsi"/>
          <w:b/>
          <w:bCs/>
          <w:color w:val="000000"/>
          <w:sz w:val="28"/>
          <w:szCs w:val="28"/>
        </w:rPr>
      </w:pPr>
      <w:r w:rsidRPr="00584B45">
        <w:rPr>
          <w:rFonts w:cstheme="minorHAnsi"/>
          <w:b/>
          <w:bCs/>
          <w:color w:val="000000"/>
          <w:sz w:val="28"/>
          <w:szCs w:val="28"/>
        </w:rPr>
        <w:t xml:space="preserve">Ms. </w:t>
      </w:r>
      <w:proofErr w:type="spellStart"/>
      <w:r w:rsidRPr="00584B45">
        <w:rPr>
          <w:rFonts w:cstheme="minorHAnsi"/>
          <w:b/>
          <w:bCs/>
          <w:color w:val="000000"/>
          <w:sz w:val="28"/>
          <w:szCs w:val="28"/>
        </w:rPr>
        <w:t>Noorshafina</w:t>
      </w:r>
      <w:proofErr w:type="spellEnd"/>
      <w:r w:rsidRPr="00584B45">
        <w:rPr>
          <w:rFonts w:cstheme="minorHAnsi"/>
          <w:b/>
          <w:bCs/>
          <w:color w:val="000000"/>
          <w:sz w:val="28"/>
          <w:szCs w:val="28"/>
        </w:rPr>
        <w:t xml:space="preserve"> Ismail – Standards and Environment Unit.</w:t>
      </w:r>
    </w:p>
    <w:p w:rsidR="00A358AC" w:rsidRDefault="00A358AC" w:rsidP="00A358AC">
      <w:pPr>
        <w:spacing w:line="240" w:lineRule="auto"/>
        <w:rPr>
          <w:rFonts w:cstheme="minorHAnsi"/>
          <w:b/>
          <w:sz w:val="28"/>
          <w:szCs w:val="28"/>
          <w:u w:val="single"/>
        </w:rPr>
      </w:pPr>
    </w:p>
    <w:p w:rsidR="00A358AC" w:rsidRDefault="00A358AC" w:rsidP="00A358AC">
      <w:pPr>
        <w:spacing w:line="240" w:lineRule="auto"/>
        <w:rPr>
          <w:rFonts w:cstheme="minorHAnsi"/>
          <w:b/>
          <w:sz w:val="28"/>
          <w:szCs w:val="28"/>
          <w:u w:val="single"/>
        </w:rPr>
      </w:pPr>
    </w:p>
    <w:p w:rsidR="00A358AC" w:rsidRDefault="00A358AC" w:rsidP="00A358AC">
      <w:pPr>
        <w:spacing w:line="240" w:lineRule="auto"/>
        <w:rPr>
          <w:rFonts w:cstheme="minorHAnsi"/>
          <w:b/>
          <w:sz w:val="28"/>
          <w:szCs w:val="28"/>
          <w:u w:val="single"/>
        </w:rPr>
      </w:pPr>
    </w:p>
    <w:p w:rsidR="00A358AC" w:rsidRDefault="00A358AC" w:rsidP="00A358AC">
      <w:pPr>
        <w:spacing w:line="240" w:lineRule="auto"/>
        <w:rPr>
          <w:rFonts w:cstheme="minorHAnsi"/>
          <w:b/>
          <w:sz w:val="28"/>
          <w:szCs w:val="28"/>
          <w:u w:val="single"/>
        </w:rPr>
      </w:pPr>
    </w:p>
    <w:p w:rsidR="00A358AC" w:rsidRDefault="00A358AC" w:rsidP="00A358AC">
      <w:pPr>
        <w:spacing w:line="240" w:lineRule="auto"/>
        <w:rPr>
          <w:rFonts w:cstheme="minorHAnsi"/>
          <w:b/>
          <w:sz w:val="28"/>
          <w:szCs w:val="28"/>
          <w:u w:val="single"/>
        </w:rPr>
      </w:pPr>
    </w:p>
    <w:p w:rsidR="00A358AC" w:rsidRDefault="00A358AC" w:rsidP="00A358AC">
      <w:pPr>
        <w:spacing w:line="240" w:lineRule="auto"/>
        <w:rPr>
          <w:rFonts w:cstheme="minorHAnsi"/>
          <w:b/>
          <w:sz w:val="28"/>
          <w:szCs w:val="28"/>
          <w:u w:val="single"/>
        </w:rPr>
      </w:pPr>
    </w:p>
    <w:p w:rsidR="00A358AC" w:rsidRDefault="00A358AC" w:rsidP="00A358AC">
      <w:pPr>
        <w:spacing w:line="240" w:lineRule="auto"/>
        <w:rPr>
          <w:rFonts w:cstheme="minorHAnsi"/>
          <w:b/>
          <w:sz w:val="28"/>
          <w:szCs w:val="28"/>
          <w:u w:val="single"/>
        </w:rPr>
      </w:pPr>
    </w:p>
    <w:p w:rsidR="00A358AC" w:rsidRDefault="00A358AC" w:rsidP="00A358AC">
      <w:pPr>
        <w:spacing w:line="240" w:lineRule="auto"/>
        <w:rPr>
          <w:rFonts w:cstheme="minorHAnsi"/>
          <w:b/>
          <w:sz w:val="28"/>
          <w:szCs w:val="28"/>
          <w:u w:val="single"/>
        </w:rPr>
      </w:pPr>
    </w:p>
    <w:p w:rsidR="00A358AC" w:rsidRDefault="00A358AC" w:rsidP="00A358AC">
      <w:pPr>
        <w:spacing w:line="240" w:lineRule="auto"/>
        <w:rPr>
          <w:rFonts w:cstheme="minorHAnsi"/>
          <w:b/>
          <w:sz w:val="28"/>
          <w:szCs w:val="28"/>
          <w:u w:val="single"/>
        </w:rPr>
      </w:pPr>
    </w:p>
    <w:p w:rsidR="00A358AC" w:rsidRDefault="00A358AC" w:rsidP="00A358AC">
      <w:pPr>
        <w:spacing w:line="240" w:lineRule="auto"/>
        <w:rPr>
          <w:rFonts w:cstheme="minorHAnsi"/>
          <w:b/>
          <w:sz w:val="28"/>
          <w:szCs w:val="28"/>
          <w:u w:val="single"/>
        </w:rPr>
      </w:pPr>
    </w:p>
    <w:p w:rsidR="00A358AC" w:rsidRDefault="00A358AC" w:rsidP="00A358AC">
      <w:pPr>
        <w:pStyle w:val="ListParagraph"/>
        <w:jc w:val="center"/>
        <w:rPr>
          <w:rFonts w:cstheme="minorHAnsi"/>
          <w:b/>
          <w:bCs/>
          <w:color w:val="000000"/>
          <w:sz w:val="48"/>
          <w:szCs w:val="48"/>
        </w:rPr>
      </w:pPr>
    </w:p>
    <w:p w:rsidR="00A358AC" w:rsidRDefault="00A358AC" w:rsidP="00A358AC">
      <w:pPr>
        <w:pStyle w:val="ListParagraph"/>
        <w:jc w:val="center"/>
        <w:rPr>
          <w:rFonts w:cstheme="minorHAnsi"/>
          <w:b/>
          <w:bCs/>
          <w:color w:val="000000"/>
          <w:sz w:val="48"/>
          <w:szCs w:val="48"/>
        </w:rPr>
      </w:pPr>
    </w:p>
    <w:p w:rsidR="00A358AC" w:rsidRDefault="00A358AC" w:rsidP="00A358AC">
      <w:pPr>
        <w:pStyle w:val="ListParagraph"/>
        <w:jc w:val="center"/>
        <w:rPr>
          <w:rFonts w:cstheme="minorHAnsi"/>
          <w:b/>
          <w:bCs/>
          <w:color w:val="000000"/>
          <w:sz w:val="48"/>
          <w:szCs w:val="48"/>
        </w:rPr>
      </w:pPr>
    </w:p>
    <w:p w:rsidR="00A358AC" w:rsidRPr="0016538F" w:rsidRDefault="00A358AC" w:rsidP="0016538F">
      <w:pPr>
        <w:rPr>
          <w:rFonts w:cstheme="minorHAnsi"/>
          <w:b/>
          <w:bCs/>
          <w:color w:val="000000"/>
          <w:sz w:val="48"/>
          <w:szCs w:val="48"/>
        </w:rPr>
      </w:pPr>
    </w:p>
    <w:p w:rsidR="00A358AC" w:rsidRPr="003753AF" w:rsidRDefault="00A358AC" w:rsidP="00A358AC">
      <w:pPr>
        <w:pStyle w:val="ListParagraph"/>
        <w:jc w:val="center"/>
        <w:rPr>
          <w:rFonts w:cstheme="minorHAnsi"/>
          <w:b/>
          <w:bCs/>
          <w:color w:val="000000"/>
          <w:sz w:val="48"/>
          <w:szCs w:val="48"/>
        </w:rPr>
      </w:pPr>
      <w:r w:rsidRPr="003753AF">
        <w:rPr>
          <w:rFonts w:cstheme="minorHAnsi"/>
          <w:b/>
          <w:bCs/>
          <w:color w:val="000000"/>
          <w:sz w:val="48"/>
          <w:szCs w:val="48"/>
        </w:rPr>
        <w:t>-Thank you-</w:t>
      </w:r>
    </w:p>
    <w:p w:rsidR="00A358AC" w:rsidRPr="00802060" w:rsidRDefault="00A358AC" w:rsidP="00A358AC">
      <w:pPr>
        <w:pStyle w:val="ListParagraph"/>
        <w:jc w:val="center"/>
        <w:rPr>
          <w:rFonts w:cstheme="minorHAnsi"/>
          <w:bCs/>
          <w:color w:val="000000"/>
          <w:sz w:val="48"/>
          <w:szCs w:val="48"/>
        </w:rPr>
      </w:pPr>
    </w:p>
    <w:p w:rsidR="00A358AC" w:rsidRDefault="00A358AC" w:rsidP="00A358AC">
      <w:pPr>
        <w:rPr>
          <w:rFonts w:cstheme="minorHAnsi"/>
          <w:bCs/>
          <w:color w:val="000000"/>
          <w:sz w:val="18"/>
          <w:szCs w:val="18"/>
        </w:rPr>
      </w:pPr>
    </w:p>
    <w:p w:rsidR="00A358AC" w:rsidRDefault="00A358AC" w:rsidP="00A358AC">
      <w:pPr>
        <w:rPr>
          <w:rFonts w:cstheme="minorHAnsi"/>
          <w:bCs/>
          <w:color w:val="000000"/>
          <w:sz w:val="18"/>
          <w:szCs w:val="18"/>
        </w:rPr>
      </w:pPr>
    </w:p>
    <w:p w:rsidR="00A358AC" w:rsidRDefault="00A358AC" w:rsidP="00A358AC">
      <w:pPr>
        <w:rPr>
          <w:rFonts w:cstheme="minorHAnsi"/>
          <w:bCs/>
          <w:color w:val="000000"/>
          <w:sz w:val="18"/>
          <w:szCs w:val="18"/>
        </w:rPr>
      </w:pPr>
    </w:p>
    <w:p w:rsidR="00A358AC" w:rsidRPr="00802060" w:rsidRDefault="00A358AC" w:rsidP="00A358AC">
      <w:pPr>
        <w:rPr>
          <w:rFonts w:cstheme="minorHAnsi"/>
          <w:bCs/>
          <w:color w:val="000000"/>
          <w:sz w:val="18"/>
          <w:szCs w:val="18"/>
        </w:rPr>
      </w:pPr>
      <w:r w:rsidRPr="00802060">
        <w:rPr>
          <w:rFonts w:cstheme="minorHAnsi"/>
          <w:bCs/>
          <w:color w:val="000000"/>
          <w:sz w:val="18"/>
          <w:szCs w:val="18"/>
        </w:rPr>
        <w:t xml:space="preserve">For any enquiries, please call: </w:t>
      </w:r>
    </w:p>
    <w:p w:rsidR="00A358AC" w:rsidRDefault="00A358AC" w:rsidP="00A358AC">
      <w:pPr>
        <w:rPr>
          <w:rFonts w:cstheme="minorHAnsi"/>
          <w:color w:val="000000"/>
          <w:sz w:val="18"/>
          <w:szCs w:val="18"/>
        </w:rPr>
      </w:pPr>
      <w:r w:rsidRPr="00802060">
        <w:rPr>
          <w:rFonts w:cstheme="minorHAnsi"/>
          <w:color w:val="000000"/>
          <w:sz w:val="18"/>
          <w:szCs w:val="18"/>
        </w:rPr>
        <w:t>Investment Policy and Trade Facilitation Division</w:t>
      </w:r>
      <w:r w:rsidRPr="00802060">
        <w:rPr>
          <w:rFonts w:cstheme="minorHAnsi"/>
          <w:color w:val="000000"/>
          <w:sz w:val="18"/>
          <w:szCs w:val="18"/>
        </w:rPr>
        <w:br/>
        <w:t>Ministry of International Trade and Industry</w:t>
      </w:r>
      <w:r w:rsidRPr="00802060">
        <w:rPr>
          <w:rFonts w:cstheme="minorHAnsi"/>
          <w:color w:val="000000"/>
          <w:sz w:val="18"/>
          <w:szCs w:val="18"/>
        </w:rPr>
        <w:br/>
        <w:t xml:space="preserve">Level 10, Block 10, </w:t>
      </w:r>
      <w:r w:rsidRPr="00802060">
        <w:rPr>
          <w:rFonts w:cstheme="minorHAnsi"/>
          <w:color w:val="000000"/>
          <w:sz w:val="18"/>
          <w:szCs w:val="18"/>
        </w:rPr>
        <w:br/>
        <w:t xml:space="preserve">Government Offices Complex, </w:t>
      </w:r>
      <w:proofErr w:type="spellStart"/>
      <w:r w:rsidRPr="00802060">
        <w:rPr>
          <w:rFonts w:cstheme="minorHAnsi"/>
          <w:color w:val="000000"/>
          <w:sz w:val="18"/>
          <w:szCs w:val="18"/>
        </w:rPr>
        <w:t>Jalan</w:t>
      </w:r>
      <w:proofErr w:type="spellEnd"/>
      <w:r w:rsidRPr="00802060">
        <w:rPr>
          <w:rFonts w:cstheme="minorHAnsi"/>
          <w:color w:val="000000"/>
          <w:sz w:val="18"/>
          <w:szCs w:val="18"/>
        </w:rPr>
        <w:t xml:space="preserve"> Duta</w:t>
      </w:r>
      <w:proofErr w:type="gramStart"/>
      <w:r w:rsidRPr="00802060">
        <w:rPr>
          <w:rFonts w:cstheme="minorHAnsi"/>
          <w:color w:val="000000"/>
          <w:sz w:val="18"/>
          <w:szCs w:val="18"/>
        </w:rPr>
        <w:t>,</w:t>
      </w:r>
      <w:proofErr w:type="gramEnd"/>
      <w:r w:rsidRPr="00802060">
        <w:rPr>
          <w:rFonts w:cstheme="minorHAnsi"/>
          <w:color w:val="000000"/>
          <w:sz w:val="18"/>
          <w:szCs w:val="18"/>
        </w:rPr>
        <w:br/>
        <w:t>50622 KUALA LUMPUR</w:t>
      </w:r>
    </w:p>
    <w:p w:rsidR="00A358AC" w:rsidRPr="0016538F" w:rsidRDefault="00A358AC">
      <w:pPr>
        <w:rPr>
          <w:rFonts w:cstheme="minorHAnsi"/>
          <w:color w:val="000000"/>
          <w:sz w:val="18"/>
          <w:szCs w:val="18"/>
        </w:rPr>
      </w:pPr>
      <w:r>
        <w:rPr>
          <w:rFonts w:cstheme="minorHAnsi"/>
          <w:color w:val="000000"/>
          <w:sz w:val="18"/>
          <w:szCs w:val="18"/>
        </w:rPr>
        <w:t xml:space="preserve">Ms. </w:t>
      </w:r>
      <w:proofErr w:type="spellStart"/>
      <w:r>
        <w:rPr>
          <w:rFonts w:cstheme="minorHAnsi"/>
          <w:color w:val="000000"/>
          <w:sz w:val="18"/>
          <w:szCs w:val="18"/>
        </w:rPr>
        <w:t>Naztassia</w:t>
      </w:r>
      <w:proofErr w:type="spellEnd"/>
      <w:r>
        <w:rPr>
          <w:rFonts w:cstheme="minorHAnsi"/>
          <w:color w:val="000000"/>
          <w:sz w:val="18"/>
          <w:szCs w:val="18"/>
        </w:rPr>
        <w:t xml:space="preserve"> </w:t>
      </w:r>
      <w:proofErr w:type="spellStart"/>
      <w:r>
        <w:rPr>
          <w:rFonts w:cstheme="minorHAnsi"/>
          <w:color w:val="000000"/>
          <w:sz w:val="18"/>
          <w:szCs w:val="18"/>
        </w:rPr>
        <w:t>Yusop</w:t>
      </w:r>
      <w:proofErr w:type="spellEnd"/>
      <w:r w:rsidRPr="00802060">
        <w:rPr>
          <w:rFonts w:cstheme="minorHAnsi"/>
          <w:color w:val="000000"/>
          <w:sz w:val="18"/>
          <w:szCs w:val="18"/>
        </w:rPr>
        <w:br/>
        <w:t>Tel: 03-6203 1246</w:t>
      </w:r>
      <w:r w:rsidRPr="00802060">
        <w:rPr>
          <w:rFonts w:cstheme="minorHAnsi"/>
          <w:color w:val="000000"/>
          <w:sz w:val="18"/>
          <w:szCs w:val="18"/>
        </w:rPr>
        <w:br/>
        <w:t>Fax: 03-6201 2339</w:t>
      </w:r>
      <w:r w:rsidRPr="00802060">
        <w:rPr>
          <w:rFonts w:cstheme="minorHAnsi"/>
          <w:color w:val="000000"/>
          <w:sz w:val="18"/>
          <w:szCs w:val="18"/>
        </w:rPr>
        <w:br/>
        <w:t xml:space="preserve">E-mail: </w:t>
      </w:r>
      <w:hyperlink r:id="rId14" w:history="1">
        <w:r w:rsidRPr="003D6211">
          <w:rPr>
            <w:rStyle w:val="Hyperlink"/>
            <w:rFonts w:cstheme="minorHAnsi"/>
            <w:sz w:val="18"/>
            <w:szCs w:val="18"/>
          </w:rPr>
          <w:t>naztassia.yusop@miti.gov.my</w:t>
        </w:r>
      </w:hyperlink>
    </w:p>
    <w:sectPr w:rsidR="00A358AC" w:rsidRPr="0016538F" w:rsidSect="00A358AC">
      <w:pgSz w:w="8391" w:h="11907" w:code="1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D3081"/>
    <w:multiLevelType w:val="hybridMultilevel"/>
    <w:tmpl w:val="2F509DA6"/>
    <w:lvl w:ilvl="0" w:tplc="309417B0">
      <w:numFmt w:val="bullet"/>
      <w:lvlText w:val="-"/>
      <w:lvlJc w:val="left"/>
      <w:pPr>
        <w:ind w:left="720" w:hanging="360"/>
      </w:pPr>
      <w:rPr>
        <w:rFonts w:ascii="Arial" w:eastAsiaTheme="minorHAnsi" w:hAnsi="Aria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8568FF"/>
    <w:multiLevelType w:val="hybridMultilevel"/>
    <w:tmpl w:val="A7B6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2E0E05"/>
    <w:multiLevelType w:val="hybridMultilevel"/>
    <w:tmpl w:val="0994B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8AC"/>
    <w:rsid w:val="0016538F"/>
    <w:rsid w:val="00A358AC"/>
    <w:rsid w:val="00C2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8AC"/>
    <w:rPr>
      <w:rFonts w:ascii="Tahoma" w:hAnsi="Tahoma" w:cs="Tahoma"/>
      <w:sz w:val="16"/>
      <w:szCs w:val="16"/>
    </w:rPr>
  </w:style>
  <w:style w:type="paragraph" w:styleId="ListParagraph">
    <w:name w:val="List Paragraph"/>
    <w:basedOn w:val="Normal"/>
    <w:uiPriority w:val="34"/>
    <w:qFormat/>
    <w:rsid w:val="00A358AC"/>
    <w:pPr>
      <w:ind w:left="720"/>
      <w:contextualSpacing/>
    </w:pPr>
  </w:style>
  <w:style w:type="table" w:styleId="TableGrid">
    <w:name w:val="Table Grid"/>
    <w:basedOn w:val="TableNormal"/>
    <w:rsid w:val="00A358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358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8AC"/>
    <w:rPr>
      <w:rFonts w:ascii="Tahoma" w:hAnsi="Tahoma" w:cs="Tahoma"/>
      <w:sz w:val="16"/>
      <w:szCs w:val="16"/>
    </w:rPr>
  </w:style>
  <w:style w:type="paragraph" w:styleId="ListParagraph">
    <w:name w:val="List Paragraph"/>
    <w:basedOn w:val="Normal"/>
    <w:uiPriority w:val="34"/>
    <w:qFormat/>
    <w:rsid w:val="00A358AC"/>
    <w:pPr>
      <w:ind w:left="720"/>
      <w:contextualSpacing/>
    </w:pPr>
  </w:style>
  <w:style w:type="table" w:styleId="TableGrid">
    <w:name w:val="Table Grid"/>
    <w:basedOn w:val="TableNormal"/>
    <w:rsid w:val="00A358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358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mailto:naztassia.yusop@miti.gov.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2011-12-15T02:10:00Z</dcterms:created>
  <dcterms:modified xsi:type="dcterms:W3CDTF">2011-12-15T02:22:00Z</dcterms:modified>
</cp:coreProperties>
</file>